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BC1" w:rsidRPr="004628B3" w:rsidRDefault="00814BC1" w:rsidP="00814BC1">
      <w:pPr>
        <w:pStyle w:val="a3"/>
        <w:jc w:val="center"/>
        <w:rPr>
          <w:rFonts w:ascii="Times New Roman" w:hAnsi="Times New Roman"/>
        </w:rPr>
      </w:pPr>
      <w:r>
        <w:rPr>
          <w:rFonts w:ascii="Times New Roman" w:hAnsi="Times New Roman"/>
        </w:rPr>
        <w:t xml:space="preserve">                                                                                                                      </w:t>
      </w:r>
      <w:r w:rsidR="00153AA8">
        <w:rPr>
          <w:rFonts w:ascii="Times New Roman" w:hAnsi="Times New Roman"/>
        </w:rPr>
        <w:t xml:space="preserve">                                                                                                      </w:t>
      </w:r>
      <w:r>
        <w:rPr>
          <w:rFonts w:ascii="Times New Roman" w:hAnsi="Times New Roman"/>
        </w:rPr>
        <w:t xml:space="preserve"> </w:t>
      </w:r>
      <w:r w:rsidRPr="004628B3">
        <w:rPr>
          <w:rFonts w:ascii="Times New Roman" w:hAnsi="Times New Roman"/>
        </w:rPr>
        <w:t>Утвержд</w:t>
      </w:r>
      <w:r>
        <w:rPr>
          <w:rFonts w:ascii="Times New Roman" w:hAnsi="Times New Roman"/>
        </w:rPr>
        <w:t>аю</w:t>
      </w:r>
      <w:r w:rsidRPr="004628B3">
        <w:rPr>
          <w:rFonts w:ascii="Times New Roman" w:hAnsi="Times New Roman"/>
        </w:rPr>
        <w:t xml:space="preserve"> </w:t>
      </w:r>
    </w:p>
    <w:p w:rsidR="00814BC1" w:rsidRDefault="00814BC1" w:rsidP="00814BC1">
      <w:pPr>
        <w:jc w:val="right"/>
        <w:rPr>
          <w:rFonts w:eastAsia="Times New Roman"/>
          <w:sz w:val="22"/>
          <w:szCs w:val="22"/>
        </w:rPr>
      </w:pPr>
      <w:r>
        <w:rPr>
          <w:rFonts w:eastAsia="Times New Roman"/>
          <w:sz w:val="22"/>
          <w:szCs w:val="22"/>
        </w:rPr>
        <w:t xml:space="preserve">Ио </w:t>
      </w:r>
      <w:proofErr w:type="gramStart"/>
      <w:r>
        <w:rPr>
          <w:rFonts w:eastAsia="Times New Roman"/>
          <w:sz w:val="22"/>
          <w:szCs w:val="22"/>
        </w:rPr>
        <w:t xml:space="preserve">главы </w:t>
      </w:r>
      <w:r w:rsidRPr="004628B3">
        <w:rPr>
          <w:rFonts w:eastAsia="Times New Roman"/>
          <w:sz w:val="22"/>
          <w:szCs w:val="22"/>
        </w:rPr>
        <w:t xml:space="preserve"> ЗАТО</w:t>
      </w:r>
      <w:proofErr w:type="gramEnd"/>
      <w:r w:rsidRPr="004628B3">
        <w:rPr>
          <w:rFonts w:eastAsia="Times New Roman"/>
          <w:sz w:val="22"/>
          <w:szCs w:val="22"/>
        </w:rPr>
        <w:t xml:space="preserve"> п. </w:t>
      </w:r>
      <w:r>
        <w:rPr>
          <w:rFonts w:eastAsia="Times New Roman"/>
          <w:sz w:val="22"/>
          <w:szCs w:val="22"/>
        </w:rPr>
        <w:t>Г</w:t>
      </w:r>
      <w:r w:rsidRPr="004628B3">
        <w:rPr>
          <w:rFonts w:eastAsia="Times New Roman"/>
          <w:sz w:val="22"/>
          <w:szCs w:val="22"/>
        </w:rPr>
        <w:t>орный</w:t>
      </w:r>
    </w:p>
    <w:p w:rsidR="00814BC1" w:rsidRPr="004628B3" w:rsidRDefault="00814BC1" w:rsidP="00814BC1">
      <w:pPr>
        <w:rPr>
          <w:rFonts w:eastAsia="Times New Roman"/>
          <w:sz w:val="22"/>
          <w:szCs w:val="22"/>
        </w:rPr>
      </w:pPr>
      <w:r>
        <w:rPr>
          <w:rFonts w:eastAsia="Times New Roman"/>
          <w:sz w:val="22"/>
          <w:szCs w:val="22"/>
        </w:rPr>
        <w:t xml:space="preserve">                                                                                                                         </w:t>
      </w:r>
      <w:r w:rsidR="00153AA8">
        <w:rPr>
          <w:rFonts w:eastAsia="Times New Roman"/>
          <w:sz w:val="22"/>
          <w:szCs w:val="22"/>
        </w:rPr>
        <w:t xml:space="preserve">                                                                                               </w:t>
      </w:r>
      <w:r>
        <w:rPr>
          <w:rFonts w:eastAsia="Times New Roman"/>
          <w:sz w:val="22"/>
          <w:szCs w:val="22"/>
        </w:rPr>
        <w:t xml:space="preserve"> __________М.А. Федорова</w:t>
      </w:r>
    </w:p>
    <w:p w:rsidR="00814BC1" w:rsidRPr="004628B3" w:rsidRDefault="00814BC1" w:rsidP="00814BC1">
      <w:pPr>
        <w:rPr>
          <w:rFonts w:eastAsia="Times New Roman"/>
          <w:sz w:val="22"/>
          <w:szCs w:val="22"/>
        </w:rPr>
      </w:pPr>
      <w:r>
        <w:rPr>
          <w:rFonts w:eastAsia="Times New Roman"/>
          <w:sz w:val="22"/>
          <w:szCs w:val="22"/>
        </w:rPr>
        <w:t xml:space="preserve">                                                                                                                                   </w:t>
      </w:r>
      <w:r w:rsidR="00153AA8">
        <w:rPr>
          <w:rFonts w:eastAsia="Times New Roman"/>
          <w:sz w:val="22"/>
          <w:szCs w:val="22"/>
        </w:rPr>
        <w:t xml:space="preserve">                                                                                                 </w:t>
      </w:r>
      <w:r>
        <w:rPr>
          <w:rFonts w:eastAsia="Times New Roman"/>
          <w:sz w:val="22"/>
          <w:szCs w:val="22"/>
        </w:rPr>
        <w:t xml:space="preserve"> 18 сентября </w:t>
      </w:r>
      <w:r w:rsidRPr="004628B3">
        <w:rPr>
          <w:rFonts w:eastAsia="Times New Roman"/>
          <w:sz w:val="22"/>
          <w:szCs w:val="22"/>
        </w:rPr>
        <w:t xml:space="preserve">2023г.  </w:t>
      </w:r>
    </w:p>
    <w:p w:rsidR="00814BC1" w:rsidRDefault="00814BC1" w:rsidP="00814BC1">
      <w:pPr>
        <w:ind w:firstLine="3420"/>
        <w:rPr>
          <w:rFonts w:ascii="Arial" w:hAnsi="Arial" w:cs="Arial"/>
          <w:b/>
          <w:sz w:val="28"/>
          <w:szCs w:val="28"/>
          <w:u w:val="single"/>
        </w:rPr>
      </w:pPr>
    </w:p>
    <w:p w:rsidR="00814BC1" w:rsidRPr="0018326A" w:rsidRDefault="00814BC1" w:rsidP="00814BC1">
      <w:pPr>
        <w:rPr>
          <w:b/>
        </w:rPr>
      </w:pPr>
      <w:r>
        <w:rPr>
          <w:rFonts w:ascii="Arial" w:hAnsi="Arial" w:cs="Arial"/>
          <w:b/>
          <w:sz w:val="28"/>
          <w:szCs w:val="28"/>
        </w:rPr>
        <w:t xml:space="preserve">       </w:t>
      </w:r>
      <w:r w:rsidR="00153AA8">
        <w:rPr>
          <w:rFonts w:ascii="Arial" w:hAnsi="Arial" w:cs="Arial"/>
          <w:b/>
          <w:sz w:val="28"/>
          <w:szCs w:val="28"/>
        </w:rPr>
        <w:t xml:space="preserve">                                           </w:t>
      </w:r>
      <w:r w:rsidRPr="0018326A">
        <w:rPr>
          <w:b/>
        </w:rPr>
        <w:t>Информационное извещение от 18 сентября 2023 года</w:t>
      </w:r>
    </w:p>
    <w:p w:rsidR="00814BC1" w:rsidRPr="0018326A" w:rsidRDefault="00814BC1" w:rsidP="00814BC1">
      <w:pPr>
        <w:autoSpaceDE w:val="0"/>
        <w:autoSpaceDN w:val="0"/>
        <w:adjustRightInd w:val="0"/>
        <w:spacing w:line="0" w:lineRule="atLeast"/>
        <w:jc w:val="center"/>
        <w:rPr>
          <w:b/>
          <w:u w:val="single"/>
        </w:rPr>
      </w:pPr>
    </w:p>
    <w:p w:rsidR="000D73F2" w:rsidRPr="0018326A" w:rsidRDefault="000D73F2" w:rsidP="000D73F2">
      <w:pPr>
        <w:jc w:val="center"/>
        <w:rPr>
          <w:b/>
        </w:rPr>
      </w:pPr>
      <w:r w:rsidRPr="0018326A">
        <w:rPr>
          <w:b/>
          <w:bCs/>
        </w:rPr>
        <w:t xml:space="preserve">о проведении открытого конкурса </w:t>
      </w:r>
      <w:r w:rsidRPr="0018326A">
        <w:rPr>
          <w:b/>
        </w:rPr>
        <w:t xml:space="preserve">на право получения свидетельства об осуществлении перевозок по муниципальному маршруту регулярных перевозок пассажиров и багажа автомобильным транспортом в границах городского </w:t>
      </w:r>
      <w:proofErr w:type="gramStart"/>
      <w:r w:rsidRPr="0018326A">
        <w:rPr>
          <w:b/>
        </w:rPr>
        <w:t>округа</w:t>
      </w:r>
      <w:proofErr w:type="gramEnd"/>
      <w:r w:rsidRPr="0018326A">
        <w:rPr>
          <w:b/>
        </w:rPr>
        <w:t xml:space="preserve"> ЗАТО п. Горный</w:t>
      </w:r>
    </w:p>
    <w:p w:rsidR="0018326A" w:rsidRPr="00A87035" w:rsidRDefault="0018326A" w:rsidP="000D73F2">
      <w:pPr>
        <w:jc w:val="center"/>
        <w:rPr>
          <w:rFonts w:ascii="Arial" w:hAnsi="Arial" w:cs="Arial"/>
          <w:b/>
        </w:rPr>
      </w:pPr>
    </w:p>
    <w:p w:rsidR="000D73F2" w:rsidRPr="00A87035" w:rsidRDefault="000D73F2" w:rsidP="000D73F2">
      <w:pPr>
        <w:pStyle w:val="a3"/>
        <w:ind w:firstLine="709"/>
        <w:jc w:val="both"/>
        <w:rPr>
          <w:rFonts w:ascii="Times New Roman" w:hAnsi="Times New Roman"/>
          <w:sz w:val="24"/>
          <w:szCs w:val="24"/>
          <w:lang w:eastAsia="en-US"/>
        </w:rPr>
      </w:pPr>
      <w:r w:rsidRPr="00A87035">
        <w:rPr>
          <w:rFonts w:ascii="Times New Roman" w:hAnsi="Times New Roman"/>
          <w:sz w:val="24"/>
          <w:szCs w:val="24"/>
        </w:rPr>
        <w:t xml:space="preserve">В соответствии с </w:t>
      </w:r>
      <w:r w:rsidRPr="00A87035">
        <w:rPr>
          <w:rFonts w:ascii="Times New Roman" w:hAnsi="Times New Roman"/>
          <w:sz w:val="24"/>
          <w:szCs w:val="24"/>
          <w:lang w:eastAsia="en-US"/>
        </w:rPr>
        <w:t xml:space="preserve">Федеральным законом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A87035">
        <w:rPr>
          <w:rFonts w:ascii="Times New Roman" w:hAnsi="Times New Roman"/>
          <w:sz w:val="24"/>
          <w:szCs w:val="24"/>
        </w:rPr>
        <w:t>Законом Забайкальского края от 18 декабря 2009 года № 312-ЗЗК «Об организации транспортного обслуживания населения на территории Забайкальского края», постановлением Правительства Забайкальского края от 1 апреля 2016 года № 118 «</w:t>
      </w:r>
      <w:r w:rsidRPr="00A87035">
        <w:rPr>
          <w:rFonts w:ascii="Times New Roman" w:hAnsi="Times New Roman"/>
          <w:bCs/>
          <w:sz w:val="24"/>
          <w:szCs w:val="24"/>
        </w:rPr>
        <w:t xml:space="preserve">О некоторых мерах по реализации Федерального закона от </w:t>
      </w:r>
      <w:r w:rsidRPr="00A87035">
        <w:rPr>
          <w:rFonts w:ascii="Times New Roman" w:hAnsi="Times New Roman"/>
          <w:bCs/>
          <w:sz w:val="24"/>
          <w:szCs w:val="24"/>
          <w:lang w:eastAsia="en-US"/>
        </w:rPr>
        <w:t xml:space="preserve">13 июля 2015 года № 220-ФЗ </w:t>
      </w:r>
      <w:r w:rsidRPr="00A87035">
        <w:rPr>
          <w:rFonts w:ascii="Times New Roman" w:hAnsi="Times New Roman"/>
          <w:bCs/>
          <w:sz w:val="24"/>
          <w:szCs w:val="24"/>
          <w:lang w:eastAsia="en-US"/>
        </w:rP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A87035">
        <w:rPr>
          <w:sz w:val="24"/>
          <w:szCs w:val="24"/>
        </w:rPr>
        <w:t xml:space="preserve"> </w:t>
      </w:r>
      <w:r w:rsidRPr="00A87035">
        <w:rPr>
          <w:rFonts w:ascii="Times New Roman" w:hAnsi="Times New Roman"/>
          <w:bCs/>
          <w:sz w:val="24"/>
          <w:szCs w:val="24"/>
          <w:lang w:eastAsia="en-US"/>
        </w:rPr>
        <w:t>Решением Думы городского округа ЗАТО п. Горный от 16.08.2018 года № 60 «Об утверждении Положения об организации</w:t>
      </w:r>
      <w:hyperlink r:id="rId4" w:history="1">
        <w:r w:rsidRPr="00A87035">
          <w:rPr>
            <w:rStyle w:val="a4"/>
            <w:rFonts w:ascii="Times New Roman" w:hAnsi="Times New Roman"/>
            <w:bCs/>
            <w:sz w:val="24"/>
            <w:szCs w:val="24"/>
            <w:u w:val="none"/>
            <w:lang w:eastAsia="en-US"/>
          </w:rPr>
          <w:t xml:space="preserve"> </w:t>
        </w:r>
        <w:r w:rsidRPr="00A87035">
          <w:rPr>
            <w:rStyle w:val="a4"/>
            <w:rFonts w:ascii="Times New Roman" w:hAnsi="Times New Roman"/>
            <w:bCs/>
            <w:color w:val="000000"/>
            <w:sz w:val="24"/>
            <w:szCs w:val="24"/>
            <w:u w:val="none"/>
            <w:lang w:eastAsia="en-US"/>
          </w:rPr>
          <w:t>регулярных перевозок пассажиров и багажа автомобильным транспортом в границах городского округа ЗАТО п. Горный Забайкальского края»</w:t>
        </w:r>
      </w:hyperlink>
      <w:r w:rsidRPr="00A87035">
        <w:rPr>
          <w:rFonts w:ascii="Times New Roman" w:hAnsi="Times New Roman"/>
          <w:bCs/>
          <w:sz w:val="24"/>
          <w:szCs w:val="24"/>
          <w:lang w:eastAsia="en-US"/>
        </w:rPr>
        <w:t xml:space="preserve"> и руководствуясь Уставом городского округа ЗАТО п. Горный: </w:t>
      </w:r>
      <w:r w:rsidRPr="00A87035">
        <w:rPr>
          <w:rFonts w:ascii="Times New Roman" w:hAnsi="Times New Roman"/>
          <w:sz w:val="24"/>
          <w:szCs w:val="24"/>
        </w:rPr>
        <w:t xml:space="preserve">в целях </w:t>
      </w:r>
      <w:r w:rsidRPr="00A87035">
        <w:rPr>
          <w:rFonts w:ascii="Times New Roman" w:hAnsi="Times New Roman"/>
          <w:sz w:val="24"/>
          <w:szCs w:val="24"/>
          <w:lang w:eastAsia="en-US"/>
        </w:rPr>
        <w:t>совершенствования организации транспортного обслуживания населения на территории Городского округа ЗАТО п. Горный, Постановлением администрации  от 18 сентября 2023 года № _ « Об утверждении конкурсной документации по проведению открытого конкурса на право получения свидетельства об осуществлении перевозок по муниципальному маршруту регулярных перевозок пассажиров и багажа автомобильным транспортом в границах городского округа ЗАТО п. Горный»</w:t>
      </w:r>
      <w:r w:rsidR="00A87035" w:rsidRPr="00A87035">
        <w:rPr>
          <w:rFonts w:ascii="Times New Roman" w:hAnsi="Times New Roman"/>
          <w:sz w:val="24"/>
          <w:szCs w:val="24"/>
          <w:lang w:eastAsia="en-US"/>
        </w:rPr>
        <w:t xml:space="preserve"> (далее открытый конкурс)</w:t>
      </w:r>
      <w:r w:rsidR="0018326A">
        <w:rPr>
          <w:rFonts w:ascii="Times New Roman" w:hAnsi="Times New Roman"/>
          <w:sz w:val="24"/>
          <w:szCs w:val="24"/>
          <w:lang w:eastAsia="en-US"/>
        </w:rPr>
        <w:t>:</w:t>
      </w:r>
    </w:p>
    <w:p w:rsidR="000D73F2" w:rsidRPr="00A87035" w:rsidRDefault="000D73F2" w:rsidP="000D73F2"/>
    <w:p w:rsidR="000D73F2" w:rsidRPr="00A87035" w:rsidRDefault="000D73F2" w:rsidP="00A30512">
      <w:pPr>
        <w:ind w:firstLine="709"/>
        <w:rPr>
          <w:b/>
        </w:rPr>
      </w:pPr>
      <w:r w:rsidRPr="00A87035">
        <w:rPr>
          <w:b/>
        </w:rPr>
        <w:t xml:space="preserve">Наименование организатора открытого Конкурса: </w:t>
      </w:r>
      <w:r w:rsidRPr="00A87035">
        <w:t xml:space="preserve">администрация городского </w:t>
      </w:r>
      <w:proofErr w:type="gramStart"/>
      <w:r w:rsidRPr="00A87035">
        <w:t>округа</w:t>
      </w:r>
      <w:proofErr w:type="gramEnd"/>
      <w:r w:rsidRPr="00A87035">
        <w:t xml:space="preserve"> </w:t>
      </w:r>
      <w:r w:rsidR="00A87035" w:rsidRPr="00A87035">
        <w:t>ЗАТО п. Горный</w:t>
      </w:r>
      <w:r w:rsidRPr="00A87035">
        <w:t>.</w:t>
      </w:r>
    </w:p>
    <w:p w:rsidR="000D73F2" w:rsidRPr="0018326A" w:rsidRDefault="000D73F2" w:rsidP="00A30512">
      <w:pPr>
        <w:ind w:firstLine="709"/>
        <w:jc w:val="both"/>
      </w:pPr>
      <w:r w:rsidRPr="00A87035">
        <w:rPr>
          <w:b/>
        </w:rPr>
        <w:t>Место нахождения:</w:t>
      </w:r>
      <w:r w:rsidR="00A87035" w:rsidRPr="00A87035">
        <w:t xml:space="preserve"> 672900, Забайкальский край, п. Горный, ул. Молодежная 34.</w:t>
      </w:r>
    </w:p>
    <w:p w:rsidR="000D73F2" w:rsidRPr="0018326A" w:rsidRDefault="000D73F2" w:rsidP="00A30512">
      <w:pPr>
        <w:ind w:firstLine="709"/>
        <w:jc w:val="both"/>
      </w:pPr>
      <w:r w:rsidRPr="00A87035">
        <w:rPr>
          <w:b/>
        </w:rPr>
        <w:t xml:space="preserve">Почтовый адрес: </w:t>
      </w:r>
      <w:r w:rsidR="00A87035" w:rsidRPr="00A87035">
        <w:t>672900, Забайкальский край, п. Горный, ул. Молодежная 34.</w:t>
      </w:r>
    </w:p>
    <w:p w:rsidR="000D73F2" w:rsidRPr="00A87035" w:rsidRDefault="000D73F2" w:rsidP="00A30512">
      <w:pPr>
        <w:ind w:firstLine="709"/>
        <w:rPr>
          <w:b/>
        </w:rPr>
      </w:pPr>
      <w:r w:rsidRPr="00A87035">
        <w:rPr>
          <w:b/>
        </w:rPr>
        <w:t xml:space="preserve">Телефон: </w:t>
      </w:r>
      <w:r w:rsidRPr="00A87035">
        <w:t>8(</w:t>
      </w:r>
      <w:r w:rsidR="00A87035" w:rsidRPr="00A87035">
        <w:t>30257</w:t>
      </w:r>
      <w:r w:rsidRPr="00A87035">
        <w:t>)</w:t>
      </w:r>
      <w:r w:rsidR="00A87035" w:rsidRPr="00A87035">
        <w:t>46501</w:t>
      </w:r>
      <w:r w:rsidRPr="00A87035">
        <w:t xml:space="preserve"> (контактное лицо </w:t>
      </w:r>
      <w:r w:rsidR="00A87035" w:rsidRPr="00A87035">
        <w:t>Мазмишвили Светлана Александровна</w:t>
      </w:r>
      <w:r w:rsidRPr="00A87035">
        <w:t>).</w:t>
      </w:r>
    </w:p>
    <w:p w:rsidR="000D73F2" w:rsidRPr="00A30512" w:rsidRDefault="000D73F2" w:rsidP="00A30512">
      <w:pPr>
        <w:ind w:firstLine="709"/>
      </w:pPr>
      <w:r w:rsidRPr="00A87035">
        <w:rPr>
          <w:b/>
        </w:rPr>
        <w:t xml:space="preserve">Адрес электронной почты: </w:t>
      </w:r>
      <w:proofErr w:type="spellStart"/>
      <w:r w:rsidR="00A87035" w:rsidRPr="00A87035">
        <w:rPr>
          <w:lang w:val="en-US"/>
        </w:rPr>
        <w:t>chita</w:t>
      </w:r>
      <w:proofErr w:type="spellEnd"/>
      <w:r w:rsidR="00A87035" w:rsidRPr="00A87035">
        <w:t>46_</w:t>
      </w:r>
      <w:proofErr w:type="spellStart"/>
      <w:r w:rsidR="00A87035" w:rsidRPr="00A87035">
        <w:rPr>
          <w:lang w:val="en-US"/>
        </w:rPr>
        <w:t>zato</w:t>
      </w:r>
      <w:proofErr w:type="spellEnd"/>
      <w:r w:rsidR="00A87035" w:rsidRPr="00A87035">
        <w:t>@</w:t>
      </w:r>
      <w:r w:rsidR="00A87035" w:rsidRPr="00A87035">
        <w:rPr>
          <w:lang w:val="en-US"/>
        </w:rPr>
        <w:t>mail</w:t>
      </w:r>
      <w:r w:rsidR="00A87035" w:rsidRPr="00A87035">
        <w:t>.</w:t>
      </w:r>
      <w:proofErr w:type="spellStart"/>
      <w:r w:rsidR="00A87035" w:rsidRPr="00A87035">
        <w:rPr>
          <w:lang w:val="en-US"/>
        </w:rPr>
        <w:t>ru</w:t>
      </w:r>
      <w:proofErr w:type="spellEnd"/>
      <w:r w:rsidR="00A87035" w:rsidRPr="00A87035">
        <w:t>.</w:t>
      </w:r>
    </w:p>
    <w:p w:rsidR="000D73F2" w:rsidRPr="00A87035" w:rsidRDefault="000D73F2" w:rsidP="00A30512">
      <w:pPr>
        <w:ind w:firstLine="709"/>
      </w:pPr>
      <w:r w:rsidRPr="00A87035">
        <w:rPr>
          <w:b/>
        </w:rPr>
        <w:t xml:space="preserve">Предмет открытого Конкурса: </w:t>
      </w:r>
      <w:r w:rsidRPr="00A87035">
        <w:t xml:space="preserve">Право </w:t>
      </w:r>
      <w:proofErr w:type="gramStart"/>
      <w:r w:rsidRPr="00A87035">
        <w:t>на  получение</w:t>
      </w:r>
      <w:proofErr w:type="gramEnd"/>
      <w:r w:rsidRPr="00A87035">
        <w:t xml:space="preserve"> свидетельства об осуществлении перевозок пассажиров и багажа автомобильным транспортом по </w:t>
      </w:r>
      <w:r w:rsidR="00A87035" w:rsidRPr="00A87035">
        <w:t>муниципальному маршруту регулярных перевозок пассажиров и багажа автомобильным транспортом в границах городского округа ЗАТО п. Горный:</w:t>
      </w:r>
    </w:p>
    <w:p w:rsidR="00A87035" w:rsidRPr="00A87035" w:rsidRDefault="00A87035" w:rsidP="00A87035">
      <w:pPr>
        <w:autoSpaceDE w:val="0"/>
        <w:autoSpaceDN w:val="0"/>
        <w:adjustRightInd w:val="0"/>
        <w:jc w:val="center"/>
        <w:outlineLvl w:val="0"/>
      </w:pPr>
      <w:r w:rsidRPr="00A87035">
        <w:t>Наименование муниципальных маршрутов регулярных перевозок и условия перевозки</w:t>
      </w:r>
    </w:p>
    <w:p w:rsidR="00A87035" w:rsidRPr="00A87035" w:rsidRDefault="00A87035" w:rsidP="00A87035">
      <w:pPr>
        <w:autoSpaceDE w:val="0"/>
        <w:autoSpaceDN w:val="0"/>
        <w:adjustRightInd w:val="0"/>
        <w:jc w:val="center"/>
        <w:outlineLvl w:val="0"/>
        <w:rPr>
          <w:color w:val="FF0000"/>
          <w:sz w:val="10"/>
          <w:szCs w:val="10"/>
        </w:rPr>
      </w:pPr>
    </w:p>
    <w:tbl>
      <w:tblPr>
        <w:tblpPr w:leftFromText="180" w:rightFromText="180" w:vertAnchor="text" w:tblpY="1"/>
        <w:tblOverlap w:val="never"/>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552"/>
        <w:gridCol w:w="1984"/>
        <w:gridCol w:w="2127"/>
        <w:gridCol w:w="993"/>
        <w:gridCol w:w="1134"/>
        <w:gridCol w:w="1134"/>
        <w:gridCol w:w="1276"/>
        <w:gridCol w:w="1134"/>
        <w:gridCol w:w="2267"/>
      </w:tblGrid>
      <w:tr w:rsidR="00A87035" w:rsidRPr="00A87035" w:rsidTr="00765DF8">
        <w:tc>
          <w:tcPr>
            <w:tcW w:w="567" w:type="dxa"/>
            <w:vMerge w:val="restart"/>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 п/п</w:t>
            </w:r>
          </w:p>
        </w:tc>
        <w:tc>
          <w:tcPr>
            <w:tcW w:w="2552" w:type="dxa"/>
            <w:vMerge w:val="restart"/>
            <w:vAlign w:val="center"/>
          </w:tcPr>
          <w:p w:rsidR="00A87035" w:rsidRPr="00A87035" w:rsidRDefault="00A87035" w:rsidP="00B97324">
            <w:pPr>
              <w:autoSpaceDE w:val="0"/>
              <w:autoSpaceDN w:val="0"/>
              <w:jc w:val="center"/>
              <w:rPr>
                <w:rFonts w:eastAsia="Times New Roman"/>
                <w:sz w:val="23"/>
                <w:szCs w:val="23"/>
              </w:rPr>
            </w:pPr>
            <w:r w:rsidRPr="00A87035">
              <w:rPr>
                <w:rFonts w:eastAsia="Times New Roman"/>
                <w:sz w:val="23"/>
                <w:szCs w:val="23"/>
              </w:rPr>
              <w:t xml:space="preserve">Наименование </w:t>
            </w:r>
            <w:bookmarkStart w:id="0" w:name="_GoBack"/>
            <w:bookmarkEnd w:id="0"/>
            <w:r w:rsidRPr="00A87035">
              <w:rPr>
                <w:rFonts w:eastAsia="Times New Roman"/>
                <w:sz w:val="23"/>
                <w:szCs w:val="23"/>
              </w:rPr>
              <w:t>муниципального маршрута регулярных перевозок</w:t>
            </w:r>
          </w:p>
        </w:tc>
        <w:tc>
          <w:tcPr>
            <w:tcW w:w="1984" w:type="dxa"/>
            <w:vMerge w:val="restart"/>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Количество рейсов</w:t>
            </w:r>
          </w:p>
        </w:tc>
        <w:tc>
          <w:tcPr>
            <w:tcW w:w="2127" w:type="dxa"/>
            <w:vMerge w:val="restart"/>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rPr>
              <w:t>Год выпуска транспортного средства</w:t>
            </w:r>
          </w:p>
        </w:tc>
        <w:tc>
          <w:tcPr>
            <w:tcW w:w="5671" w:type="dxa"/>
            <w:gridSpan w:val="5"/>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Класс транспортного средства, количество транспортных средств каждого класса</w:t>
            </w:r>
          </w:p>
        </w:tc>
        <w:tc>
          <w:tcPr>
            <w:tcW w:w="2267" w:type="dxa"/>
            <w:vMerge w:val="restart"/>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 xml:space="preserve">Экологические </w:t>
            </w:r>
          </w:p>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характеристики транспортных средств</w:t>
            </w:r>
          </w:p>
        </w:tc>
      </w:tr>
      <w:tr w:rsidR="00A87035" w:rsidRPr="00A87035" w:rsidTr="00765DF8">
        <w:trPr>
          <w:trHeight w:val="730"/>
        </w:trPr>
        <w:tc>
          <w:tcPr>
            <w:tcW w:w="567" w:type="dxa"/>
            <w:vMerge/>
            <w:vAlign w:val="center"/>
          </w:tcPr>
          <w:p w:rsidR="00A87035" w:rsidRPr="00A87035" w:rsidRDefault="00A87035" w:rsidP="00A87035">
            <w:pPr>
              <w:autoSpaceDE w:val="0"/>
              <w:autoSpaceDN w:val="0"/>
              <w:jc w:val="center"/>
              <w:rPr>
                <w:rFonts w:eastAsia="Times New Roman"/>
                <w:sz w:val="23"/>
                <w:szCs w:val="23"/>
              </w:rPr>
            </w:pPr>
          </w:p>
        </w:tc>
        <w:tc>
          <w:tcPr>
            <w:tcW w:w="2552" w:type="dxa"/>
            <w:vMerge/>
            <w:vAlign w:val="center"/>
          </w:tcPr>
          <w:p w:rsidR="00A87035" w:rsidRPr="00A87035" w:rsidRDefault="00A87035" w:rsidP="00A87035">
            <w:pPr>
              <w:keepNext/>
              <w:keepLines/>
              <w:spacing w:before="100" w:beforeAutospacing="1" w:after="100" w:afterAutospacing="1"/>
              <w:jc w:val="center"/>
              <w:outlineLvl w:val="0"/>
              <w:rPr>
                <w:bCs/>
                <w:sz w:val="23"/>
                <w:szCs w:val="23"/>
              </w:rPr>
            </w:pPr>
          </w:p>
        </w:tc>
        <w:tc>
          <w:tcPr>
            <w:tcW w:w="1984" w:type="dxa"/>
            <w:vMerge/>
            <w:vAlign w:val="center"/>
          </w:tcPr>
          <w:p w:rsidR="00A87035" w:rsidRPr="00A87035" w:rsidRDefault="00A87035" w:rsidP="00A87035">
            <w:pPr>
              <w:autoSpaceDE w:val="0"/>
              <w:autoSpaceDN w:val="0"/>
              <w:spacing w:before="100" w:beforeAutospacing="1" w:after="100" w:afterAutospacing="1"/>
              <w:jc w:val="center"/>
              <w:rPr>
                <w:rFonts w:eastAsia="Times New Roman"/>
                <w:sz w:val="23"/>
                <w:szCs w:val="23"/>
              </w:rPr>
            </w:pPr>
          </w:p>
        </w:tc>
        <w:tc>
          <w:tcPr>
            <w:tcW w:w="2127" w:type="dxa"/>
            <w:vMerge/>
          </w:tcPr>
          <w:p w:rsidR="00A87035" w:rsidRPr="00A87035" w:rsidRDefault="00A87035" w:rsidP="00A87035">
            <w:pPr>
              <w:jc w:val="center"/>
              <w:rPr>
                <w:sz w:val="23"/>
                <w:szCs w:val="23"/>
              </w:rPr>
            </w:pPr>
          </w:p>
        </w:tc>
        <w:tc>
          <w:tcPr>
            <w:tcW w:w="993" w:type="dxa"/>
            <w:vAlign w:val="center"/>
          </w:tcPr>
          <w:p w:rsidR="00A87035" w:rsidRPr="00A87035" w:rsidRDefault="00A87035" w:rsidP="00A87035">
            <w:pPr>
              <w:jc w:val="center"/>
              <w:rPr>
                <w:sz w:val="23"/>
                <w:szCs w:val="23"/>
              </w:rPr>
            </w:pPr>
            <w:r w:rsidRPr="00A87035">
              <w:rPr>
                <w:sz w:val="23"/>
                <w:szCs w:val="23"/>
              </w:rPr>
              <w:t>особо малый класс</w:t>
            </w:r>
          </w:p>
        </w:tc>
        <w:tc>
          <w:tcPr>
            <w:tcW w:w="1134" w:type="dxa"/>
            <w:vAlign w:val="center"/>
          </w:tcPr>
          <w:p w:rsidR="00A87035" w:rsidRPr="00A87035" w:rsidRDefault="00A87035" w:rsidP="00A87035">
            <w:pPr>
              <w:jc w:val="center"/>
              <w:rPr>
                <w:sz w:val="23"/>
                <w:szCs w:val="23"/>
              </w:rPr>
            </w:pPr>
            <w:r w:rsidRPr="00A87035">
              <w:rPr>
                <w:sz w:val="23"/>
                <w:szCs w:val="23"/>
              </w:rPr>
              <w:t>малый класс</w:t>
            </w:r>
          </w:p>
        </w:tc>
        <w:tc>
          <w:tcPr>
            <w:tcW w:w="1134" w:type="dxa"/>
            <w:vAlign w:val="center"/>
          </w:tcPr>
          <w:p w:rsidR="00A87035" w:rsidRPr="00A87035" w:rsidRDefault="00A87035" w:rsidP="00A87035">
            <w:pPr>
              <w:jc w:val="center"/>
              <w:rPr>
                <w:sz w:val="23"/>
                <w:szCs w:val="23"/>
              </w:rPr>
            </w:pPr>
            <w:r w:rsidRPr="00A87035">
              <w:rPr>
                <w:sz w:val="23"/>
                <w:szCs w:val="23"/>
              </w:rPr>
              <w:t>средний класс</w:t>
            </w:r>
          </w:p>
        </w:tc>
        <w:tc>
          <w:tcPr>
            <w:tcW w:w="1276" w:type="dxa"/>
            <w:vAlign w:val="center"/>
          </w:tcPr>
          <w:p w:rsidR="00A87035" w:rsidRPr="00A87035" w:rsidRDefault="00A87035" w:rsidP="00A87035">
            <w:pPr>
              <w:jc w:val="center"/>
              <w:rPr>
                <w:sz w:val="23"/>
                <w:szCs w:val="23"/>
              </w:rPr>
            </w:pPr>
            <w:r w:rsidRPr="00A87035">
              <w:rPr>
                <w:sz w:val="23"/>
                <w:szCs w:val="23"/>
              </w:rPr>
              <w:t>большой класс</w:t>
            </w:r>
          </w:p>
        </w:tc>
        <w:tc>
          <w:tcPr>
            <w:tcW w:w="1134" w:type="dxa"/>
            <w:vAlign w:val="center"/>
          </w:tcPr>
          <w:p w:rsidR="00A87035" w:rsidRPr="00A87035" w:rsidRDefault="00A87035" w:rsidP="00A87035">
            <w:pPr>
              <w:jc w:val="center"/>
              <w:rPr>
                <w:sz w:val="23"/>
                <w:szCs w:val="23"/>
              </w:rPr>
            </w:pPr>
            <w:r w:rsidRPr="00A87035">
              <w:rPr>
                <w:sz w:val="23"/>
                <w:szCs w:val="23"/>
              </w:rPr>
              <w:t>особо большой класс</w:t>
            </w:r>
          </w:p>
        </w:tc>
        <w:tc>
          <w:tcPr>
            <w:tcW w:w="2267" w:type="dxa"/>
            <w:vMerge/>
          </w:tcPr>
          <w:p w:rsidR="00A87035" w:rsidRPr="00A87035" w:rsidRDefault="00A87035" w:rsidP="00A87035">
            <w:pPr>
              <w:jc w:val="center"/>
              <w:rPr>
                <w:sz w:val="23"/>
                <w:szCs w:val="23"/>
              </w:rPr>
            </w:pPr>
          </w:p>
        </w:tc>
      </w:tr>
      <w:tr w:rsidR="00A87035" w:rsidRPr="00A87035" w:rsidTr="00765DF8">
        <w:tc>
          <w:tcPr>
            <w:tcW w:w="567" w:type="dxa"/>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sz w:val="23"/>
                <w:szCs w:val="23"/>
              </w:rPr>
              <w:t>1</w:t>
            </w:r>
          </w:p>
        </w:tc>
        <w:tc>
          <w:tcPr>
            <w:tcW w:w="2552" w:type="dxa"/>
            <w:vAlign w:val="center"/>
          </w:tcPr>
          <w:p w:rsidR="00A87035" w:rsidRPr="00A87035" w:rsidRDefault="00A87035" w:rsidP="00A87035">
            <w:pPr>
              <w:keepNext/>
              <w:keepLines/>
              <w:spacing w:before="100" w:beforeAutospacing="1" w:after="100" w:afterAutospacing="1"/>
              <w:jc w:val="center"/>
              <w:outlineLvl w:val="0"/>
              <w:rPr>
                <w:bCs/>
                <w:sz w:val="23"/>
                <w:szCs w:val="23"/>
              </w:rPr>
            </w:pPr>
            <w:r w:rsidRPr="00A87035">
              <w:rPr>
                <w:bCs/>
                <w:sz w:val="23"/>
                <w:szCs w:val="23"/>
              </w:rPr>
              <w:t>2</w:t>
            </w:r>
          </w:p>
        </w:tc>
        <w:tc>
          <w:tcPr>
            <w:tcW w:w="1984" w:type="dxa"/>
            <w:vAlign w:val="center"/>
          </w:tcPr>
          <w:p w:rsidR="00A87035" w:rsidRPr="00A87035" w:rsidRDefault="00A87035" w:rsidP="00A87035">
            <w:pPr>
              <w:autoSpaceDE w:val="0"/>
              <w:autoSpaceDN w:val="0"/>
              <w:spacing w:before="100" w:beforeAutospacing="1" w:after="100" w:afterAutospacing="1"/>
              <w:jc w:val="center"/>
              <w:rPr>
                <w:rFonts w:eastAsia="Times New Roman"/>
                <w:sz w:val="23"/>
                <w:szCs w:val="23"/>
              </w:rPr>
            </w:pPr>
            <w:r w:rsidRPr="00A87035">
              <w:rPr>
                <w:rFonts w:eastAsia="Times New Roman"/>
                <w:sz w:val="23"/>
                <w:szCs w:val="23"/>
              </w:rPr>
              <w:t>3</w:t>
            </w:r>
          </w:p>
        </w:tc>
        <w:tc>
          <w:tcPr>
            <w:tcW w:w="2127" w:type="dxa"/>
          </w:tcPr>
          <w:p w:rsidR="00A87035" w:rsidRPr="00A87035" w:rsidRDefault="00A87035" w:rsidP="00A87035">
            <w:pPr>
              <w:jc w:val="center"/>
              <w:rPr>
                <w:sz w:val="23"/>
                <w:szCs w:val="23"/>
              </w:rPr>
            </w:pPr>
            <w:r w:rsidRPr="00A87035">
              <w:rPr>
                <w:sz w:val="23"/>
                <w:szCs w:val="23"/>
              </w:rPr>
              <w:t>4</w:t>
            </w:r>
          </w:p>
        </w:tc>
        <w:tc>
          <w:tcPr>
            <w:tcW w:w="993" w:type="dxa"/>
            <w:vAlign w:val="center"/>
          </w:tcPr>
          <w:p w:rsidR="00A87035" w:rsidRPr="00A87035" w:rsidRDefault="00A87035" w:rsidP="00A87035">
            <w:pPr>
              <w:jc w:val="center"/>
              <w:rPr>
                <w:sz w:val="23"/>
                <w:szCs w:val="23"/>
              </w:rPr>
            </w:pPr>
            <w:r w:rsidRPr="00A87035">
              <w:rPr>
                <w:sz w:val="23"/>
                <w:szCs w:val="23"/>
              </w:rPr>
              <w:t>5</w:t>
            </w:r>
          </w:p>
        </w:tc>
        <w:tc>
          <w:tcPr>
            <w:tcW w:w="1134" w:type="dxa"/>
            <w:vAlign w:val="center"/>
          </w:tcPr>
          <w:p w:rsidR="00A87035" w:rsidRPr="00A87035" w:rsidRDefault="00A87035" w:rsidP="00A87035">
            <w:pPr>
              <w:jc w:val="center"/>
              <w:rPr>
                <w:sz w:val="23"/>
                <w:szCs w:val="23"/>
              </w:rPr>
            </w:pPr>
            <w:r w:rsidRPr="00A87035">
              <w:rPr>
                <w:sz w:val="23"/>
                <w:szCs w:val="23"/>
              </w:rPr>
              <w:t>6</w:t>
            </w:r>
          </w:p>
        </w:tc>
        <w:tc>
          <w:tcPr>
            <w:tcW w:w="1134" w:type="dxa"/>
            <w:vAlign w:val="center"/>
          </w:tcPr>
          <w:p w:rsidR="00A87035" w:rsidRPr="00A87035" w:rsidRDefault="00A87035" w:rsidP="00A87035">
            <w:pPr>
              <w:jc w:val="center"/>
              <w:rPr>
                <w:sz w:val="23"/>
                <w:szCs w:val="23"/>
              </w:rPr>
            </w:pPr>
            <w:r w:rsidRPr="00A87035">
              <w:rPr>
                <w:sz w:val="23"/>
                <w:szCs w:val="23"/>
              </w:rPr>
              <w:t>7</w:t>
            </w:r>
          </w:p>
        </w:tc>
        <w:tc>
          <w:tcPr>
            <w:tcW w:w="1276" w:type="dxa"/>
            <w:vAlign w:val="center"/>
          </w:tcPr>
          <w:p w:rsidR="00A87035" w:rsidRPr="00A87035" w:rsidRDefault="00A87035" w:rsidP="00A87035">
            <w:pPr>
              <w:jc w:val="center"/>
              <w:rPr>
                <w:sz w:val="23"/>
                <w:szCs w:val="23"/>
              </w:rPr>
            </w:pPr>
            <w:r w:rsidRPr="00A87035">
              <w:rPr>
                <w:sz w:val="23"/>
                <w:szCs w:val="23"/>
              </w:rPr>
              <w:t>8</w:t>
            </w:r>
          </w:p>
        </w:tc>
        <w:tc>
          <w:tcPr>
            <w:tcW w:w="1134" w:type="dxa"/>
          </w:tcPr>
          <w:p w:rsidR="00A87035" w:rsidRPr="00A87035" w:rsidRDefault="00A87035" w:rsidP="00A87035">
            <w:pPr>
              <w:jc w:val="center"/>
              <w:rPr>
                <w:sz w:val="23"/>
                <w:szCs w:val="23"/>
              </w:rPr>
            </w:pPr>
            <w:r w:rsidRPr="00A87035">
              <w:rPr>
                <w:sz w:val="23"/>
                <w:szCs w:val="23"/>
              </w:rPr>
              <w:t>9</w:t>
            </w:r>
          </w:p>
        </w:tc>
        <w:tc>
          <w:tcPr>
            <w:tcW w:w="2267" w:type="dxa"/>
          </w:tcPr>
          <w:p w:rsidR="00A87035" w:rsidRPr="00A87035" w:rsidRDefault="00A87035" w:rsidP="00A87035">
            <w:pPr>
              <w:jc w:val="center"/>
              <w:rPr>
                <w:sz w:val="23"/>
                <w:szCs w:val="23"/>
              </w:rPr>
            </w:pPr>
            <w:r w:rsidRPr="00A87035">
              <w:rPr>
                <w:sz w:val="23"/>
                <w:szCs w:val="23"/>
              </w:rPr>
              <w:t>10</w:t>
            </w:r>
          </w:p>
        </w:tc>
      </w:tr>
      <w:tr w:rsidR="00A87035" w:rsidRPr="00A87035" w:rsidTr="00765DF8">
        <w:tc>
          <w:tcPr>
            <w:tcW w:w="567" w:type="dxa"/>
            <w:vAlign w:val="center"/>
          </w:tcPr>
          <w:p w:rsidR="00A87035" w:rsidRPr="00A87035" w:rsidRDefault="00A87035" w:rsidP="00A87035">
            <w:pPr>
              <w:autoSpaceDE w:val="0"/>
              <w:autoSpaceDN w:val="0"/>
              <w:jc w:val="center"/>
              <w:rPr>
                <w:rFonts w:eastAsia="Times New Roman"/>
              </w:rPr>
            </w:pPr>
            <w:r w:rsidRPr="00A87035">
              <w:rPr>
                <w:rFonts w:eastAsia="Times New Roman"/>
              </w:rPr>
              <w:t>1.</w:t>
            </w:r>
          </w:p>
        </w:tc>
        <w:tc>
          <w:tcPr>
            <w:tcW w:w="2552" w:type="dxa"/>
            <w:vAlign w:val="center"/>
          </w:tcPr>
          <w:p w:rsidR="00A87035" w:rsidRPr="00A87035" w:rsidRDefault="00A87035" w:rsidP="00A87035">
            <w:pPr>
              <w:shd w:val="clear" w:color="auto" w:fill="FFFFFF"/>
              <w:spacing w:line="312" w:lineRule="exact"/>
              <w:ind w:right="58" w:hanging="43"/>
              <w:jc w:val="center"/>
              <w:rPr>
                <w:sz w:val="23"/>
                <w:szCs w:val="23"/>
              </w:rPr>
            </w:pPr>
            <w:r w:rsidRPr="00A87035">
              <w:rPr>
                <w:sz w:val="23"/>
                <w:szCs w:val="23"/>
              </w:rPr>
              <w:t>Ул. Дружбу-ул. Таежная</w:t>
            </w:r>
          </w:p>
        </w:tc>
        <w:tc>
          <w:tcPr>
            <w:tcW w:w="1984" w:type="dxa"/>
            <w:vAlign w:val="center"/>
          </w:tcPr>
          <w:p w:rsidR="00A87035" w:rsidRPr="00A87035" w:rsidRDefault="00A87035" w:rsidP="00A87035">
            <w:pPr>
              <w:autoSpaceDE w:val="0"/>
              <w:autoSpaceDN w:val="0"/>
              <w:jc w:val="center"/>
              <w:rPr>
                <w:rFonts w:eastAsia="Times New Roman"/>
                <w:sz w:val="23"/>
                <w:szCs w:val="23"/>
              </w:rPr>
            </w:pPr>
            <w:r w:rsidRPr="00A87035">
              <w:rPr>
                <w:rFonts w:eastAsia="Times New Roman"/>
              </w:rPr>
              <w:t>ежедневно</w:t>
            </w:r>
          </w:p>
        </w:tc>
        <w:tc>
          <w:tcPr>
            <w:tcW w:w="2127" w:type="dxa"/>
          </w:tcPr>
          <w:p w:rsidR="00A87035" w:rsidRPr="00A87035" w:rsidRDefault="00A87035" w:rsidP="00A87035">
            <w:pPr>
              <w:autoSpaceDE w:val="0"/>
              <w:autoSpaceDN w:val="0"/>
              <w:jc w:val="center"/>
              <w:rPr>
                <w:rFonts w:eastAsia="Times New Roman"/>
                <w:sz w:val="22"/>
                <w:szCs w:val="22"/>
              </w:rPr>
            </w:pPr>
            <w:r w:rsidRPr="00A87035">
              <w:rPr>
                <w:rFonts w:eastAsia="Times New Roman"/>
                <w:sz w:val="22"/>
                <w:szCs w:val="22"/>
              </w:rPr>
              <w:t>не ранее 2011 года</w:t>
            </w:r>
          </w:p>
          <w:p w:rsidR="00A87035" w:rsidRPr="00A87035" w:rsidRDefault="00A87035" w:rsidP="00A87035">
            <w:pPr>
              <w:autoSpaceDE w:val="0"/>
              <w:autoSpaceDN w:val="0"/>
              <w:jc w:val="center"/>
              <w:rPr>
                <w:rFonts w:eastAsia="Times New Roman"/>
              </w:rPr>
            </w:pPr>
            <w:r w:rsidRPr="00A87035">
              <w:rPr>
                <w:rFonts w:eastAsia="Times New Roman"/>
                <w:sz w:val="22"/>
                <w:szCs w:val="22"/>
              </w:rPr>
              <w:t>(включительно</w:t>
            </w:r>
            <w:r w:rsidRPr="00A87035">
              <w:rPr>
                <w:rFonts w:eastAsia="Times New Roman"/>
                <w:sz w:val="21"/>
                <w:szCs w:val="21"/>
              </w:rPr>
              <w:t>)</w:t>
            </w:r>
          </w:p>
        </w:tc>
        <w:tc>
          <w:tcPr>
            <w:tcW w:w="993" w:type="dxa"/>
            <w:vAlign w:val="center"/>
          </w:tcPr>
          <w:p w:rsidR="00A87035" w:rsidRPr="00A87035" w:rsidRDefault="00A87035" w:rsidP="00A87035">
            <w:pPr>
              <w:autoSpaceDE w:val="0"/>
              <w:autoSpaceDN w:val="0"/>
              <w:jc w:val="center"/>
              <w:rPr>
                <w:rFonts w:eastAsia="Times New Roman"/>
              </w:rPr>
            </w:pPr>
            <w:r w:rsidRPr="00A87035">
              <w:rPr>
                <w:rFonts w:eastAsia="Times New Roman"/>
              </w:rPr>
              <w:t>-</w:t>
            </w:r>
          </w:p>
        </w:tc>
        <w:tc>
          <w:tcPr>
            <w:tcW w:w="1134" w:type="dxa"/>
            <w:vAlign w:val="center"/>
          </w:tcPr>
          <w:p w:rsidR="00A87035" w:rsidRPr="00A87035" w:rsidRDefault="00A87035" w:rsidP="00A87035">
            <w:pPr>
              <w:autoSpaceDE w:val="0"/>
              <w:autoSpaceDN w:val="0"/>
              <w:jc w:val="center"/>
              <w:rPr>
                <w:rFonts w:eastAsia="Times New Roman"/>
              </w:rPr>
            </w:pPr>
            <w:r w:rsidRPr="00A87035">
              <w:rPr>
                <w:rFonts w:eastAsia="Times New Roman"/>
              </w:rPr>
              <w:t>2</w:t>
            </w:r>
          </w:p>
        </w:tc>
        <w:tc>
          <w:tcPr>
            <w:tcW w:w="1134" w:type="dxa"/>
            <w:vAlign w:val="center"/>
          </w:tcPr>
          <w:p w:rsidR="00A87035" w:rsidRPr="00A87035" w:rsidRDefault="00A87035" w:rsidP="00A87035">
            <w:pPr>
              <w:autoSpaceDE w:val="0"/>
              <w:autoSpaceDN w:val="0"/>
              <w:jc w:val="center"/>
              <w:rPr>
                <w:rFonts w:eastAsia="Times New Roman"/>
              </w:rPr>
            </w:pPr>
            <w:r w:rsidRPr="00A87035">
              <w:rPr>
                <w:rFonts w:eastAsia="Times New Roman"/>
              </w:rPr>
              <w:t>-</w:t>
            </w:r>
          </w:p>
        </w:tc>
        <w:tc>
          <w:tcPr>
            <w:tcW w:w="1276" w:type="dxa"/>
            <w:vAlign w:val="center"/>
          </w:tcPr>
          <w:p w:rsidR="00A87035" w:rsidRPr="00A87035" w:rsidRDefault="00A87035" w:rsidP="00A87035">
            <w:pPr>
              <w:autoSpaceDE w:val="0"/>
              <w:autoSpaceDN w:val="0"/>
              <w:jc w:val="center"/>
              <w:rPr>
                <w:rFonts w:eastAsia="Times New Roman"/>
              </w:rPr>
            </w:pPr>
            <w:r w:rsidRPr="00A87035">
              <w:rPr>
                <w:rFonts w:eastAsia="Times New Roman"/>
              </w:rPr>
              <w:t>-</w:t>
            </w:r>
          </w:p>
        </w:tc>
        <w:tc>
          <w:tcPr>
            <w:tcW w:w="1134" w:type="dxa"/>
            <w:vAlign w:val="center"/>
          </w:tcPr>
          <w:p w:rsidR="00A87035" w:rsidRPr="00A87035" w:rsidRDefault="00A87035" w:rsidP="00A87035">
            <w:pPr>
              <w:autoSpaceDE w:val="0"/>
              <w:autoSpaceDN w:val="0"/>
              <w:jc w:val="center"/>
              <w:rPr>
                <w:rFonts w:eastAsia="Times New Roman"/>
              </w:rPr>
            </w:pPr>
            <w:r w:rsidRPr="00A87035">
              <w:rPr>
                <w:rFonts w:eastAsia="Times New Roman"/>
              </w:rPr>
              <w:t>-</w:t>
            </w:r>
          </w:p>
        </w:tc>
        <w:tc>
          <w:tcPr>
            <w:tcW w:w="2267" w:type="dxa"/>
            <w:vAlign w:val="center"/>
          </w:tcPr>
          <w:p w:rsidR="00A87035" w:rsidRPr="00A87035" w:rsidRDefault="00A87035" w:rsidP="00A87035">
            <w:pPr>
              <w:jc w:val="center"/>
            </w:pPr>
            <w:r w:rsidRPr="00A87035">
              <w:t>не устанавливаются</w:t>
            </w:r>
          </w:p>
        </w:tc>
      </w:tr>
    </w:tbl>
    <w:p w:rsidR="00A87035" w:rsidRPr="000D73F2" w:rsidRDefault="00A87035" w:rsidP="000D73F2"/>
    <w:p w:rsidR="00A30512" w:rsidRPr="00A30512" w:rsidRDefault="000D73F2" w:rsidP="00A30512">
      <w:pPr>
        <w:ind w:firstLine="709"/>
        <w:rPr>
          <w:b/>
        </w:rPr>
      </w:pPr>
      <w:r w:rsidRPr="000D73F2">
        <w:rPr>
          <w:b/>
        </w:rPr>
        <w:t xml:space="preserve">     Сроки и место предоставления документации:</w:t>
      </w:r>
      <w:r w:rsidR="00A30512">
        <w:rPr>
          <w:b/>
        </w:rPr>
        <w:t xml:space="preserve"> </w:t>
      </w:r>
      <w:r w:rsidRPr="000D73F2">
        <w:t>Прием заявок и до</w:t>
      </w:r>
      <w:r w:rsidR="0018326A">
        <w:t xml:space="preserve">кументов на участие в открытом </w:t>
      </w:r>
      <w:r w:rsidRPr="000D73F2">
        <w:t xml:space="preserve">Конкурсе проводится с </w:t>
      </w:r>
      <w:r w:rsidR="00A87035">
        <w:t>20.09</w:t>
      </w:r>
      <w:r w:rsidRPr="000D73F2">
        <w:t xml:space="preserve">.2023 г. по </w:t>
      </w:r>
      <w:r w:rsidR="00A87035">
        <w:t>22.10</w:t>
      </w:r>
      <w:r w:rsidRPr="000D73F2">
        <w:t xml:space="preserve">.2023 г. по адресу: </w:t>
      </w:r>
      <w:r w:rsidR="00A87035" w:rsidRPr="00A87035">
        <w:t xml:space="preserve">Забайкальский край, п. Горный, ул. Солнечная 20, Комитет по финансам </w:t>
      </w:r>
      <w:proofErr w:type="gramStart"/>
      <w:r w:rsidR="00A87035" w:rsidRPr="00A87035">
        <w:t>администрации</w:t>
      </w:r>
      <w:proofErr w:type="gramEnd"/>
      <w:r w:rsidR="00A87035" w:rsidRPr="00A87035">
        <w:t xml:space="preserve"> ЗАТО п. Горный</w:t>
      </w:r>
      <w:r w:rsidR="00A30512">
        <w:t>, с понедельника по четверг:</w:t>
      </w:r>
      <w:r w:rsidRPr="000D73F2">
        <w:t xml:space="preserve"> с </w:t>
      </w:r>
      <w:r w:rsidR="00A87035">
        <w:t>8-00</w:t>
      </w:r>
      <w:r w:rsidRPr="000D73F2">
        <w:t xml:space="preserve"> до 17-</w:t>
      </w:r>
      <w:r w:rsidR="00A87035">
        <w:t>15</w:t>
      </w:r>
      <w:r w:rsidR="00A30512">
        <w:t xml:space="preserve">, </w:t>
      </w:r>
      <w:r w:rsidRPr="000D73F2">
        <w:t xml:space="preserve">в пятницу – до 15-00). </w:t>
      </w:r>
    </w:p>
    <w:p w:rsidR="00A87035" w:rsidRPr="00A30512" w:rsidRDefault="00A30512" w:rsidP="00A30512">
      <w:pPr>
        <w:ind w:firstLine="709"/>
        <w:rPr>
          <w:b/>
        </w:rPr>
      </w:pPr>
      <w:r>
        <w:rPr>
          <w:b/>
        </w:rPr>
        <w:t xml:space="preserve">     </w:t>
      </w:r>
      <w:r w:rsidR="000D73F2" w:rsidRPr="000D73F2">
        <w:rPr>
          <w:b/>
        </w:rPr>
        <w:t xml:space="preserve">Дата, время и место вскрытие конвертов с заявками на участие в открытом Конкурсе: </w:t>
      </w:r>
      <w:r w:rsidR="000D73F2" w:rsidRPr="000D73F2">
        <w:t xml:space="preserve">Вскрытие конвертов с заявками и конкурсной документацией проводится </w:t>
      </w:r>
      <w:r w:rsidR="007613D6" w:rsidRPr="007613D6">
        <w:t xml:space="preserve">23 октября 2023 года </w:t>
      </w:r>
      <w:r>
        <w:t xml:space="preserve">в 10 часов 00 минут по адресу: </w:t>
      </w:r>
      <w:r w:rsidR="007613D6" w:rsidRPr="007613D6">
        <w:t xml:space="preserve">Забайкальский край, п. Горный, ул. Солнечная 20, Комитет по финансам </w:t>
      </w:r>
      <w:proofErr w:type="gramStart"/>
      <w:r w:rsidR="007613D6" w:rsidRPr="007613D6">
        <w:t>администрации</w:t>
      </w:r>
      <w:proofErr w:type="gramEnd"/>
      <w:r w:rsidR="007613D6" w:rsidRPr="007613D6">
        <w:t xml:space="preserve"> ЗАТО п. Горный</w:t>
      </w:r>
      <w:r w:rsidR="007613D6">
        <w:t>.</w:t>
      </w:r>
    </w:p>
    <w:p w:rsidR="000D73F2" w:rsidRDefault="000D73F2" w:rsidP="00A30512">
      <w:pPr>
        <w:ind w:firstLine="709"/>
      </w:pPr>
      <w:r w:rsidRPr="000D73F2">
        <w:t>Заседание комиссии по рассмотрению заявок</w:t>
      </w:r>
      <w:r w:rsidR="007613D6">
        <w:t xml:space="preserve"> </w:t>
      </w:r>
      <w:r w:rsidRPr="000D73F2">
        <w:t xml:space="preserve">проводится </w:t>
      </w:r>
      <w:r w:rsidR="007613D6" w:rsidRPr="007613D6">
        <w:t xml:space="preserve">с 24 октября по 26 октября 2023 года по адресу: Забайкальский край, п. Горный, ул. Солнечная 20, Комитет по финансам </w:t>
      </w:r>
      <w:proofErr w:type="gramStart"/>
      <w:r w:rsidR="007613D6" w:rsidRPr="007613D6">
        <w:t>администрации</w:t>
      </w:r>
      <w:proofErr w:type="gramEnd"/>
      <w:r w:rsidR="007613D6" w:rsidRPr="007613D6">
        <w:t xml:space="preserve"> ЗАТО п. Горный</w:t>
      </w:r>
      <w:r w:rsidRPr="000D73F2">
        <w:t xml:space="preserve">. </w:t>
      </w:r>
    </w:p>
    <w:p w:rsidR="007613D6" w:rsidRPr="000D73F2" w:rsidRDefault="007613D6" w:rsidP="00A30512">
      <w:pPr>
        <w:ind w:firstLine="709"/>
      </w:pPr>
      <w:r w:rsidRPr="007613D6">
        <w:t>Конкурсная комиссия в период 27 октября по адресу: Забайкальский край, п. Горный, ул. Солнечная 20, Комитет по финансам администрации ЗАТО п. Горный, определяет победителя Открытого конкурса путем оценки и сопоставления Заявок и прилагаемых к ней документов в соответствии со Шкалой для оценки критериев, на основании которых осуществляется оценка и сопоставление заявок на участие в открытом конкурсе на право осуществления перевозок по маршруту регулярных перевозок пассажиров и багажа автомобильным транспортом</w:t>
      </w:r>
      <w:r>
        <w:t>.</w:t>
      </w:r>
    </w:p>
    <w:p w:rsidR="000D73F2" w:rsidRPr="000D73F2" w:rsidRDefault="000D73F2" w:rsidP="00A30512">
      <w:pPr>
        <w:tabs>
          <w:tab w:val="left" w:pos="709"/>
        </w:tabs>
        <w:ind w:firstLine="709"/>
        <w:rPr>
          <w:b/>
        </w:rPr>
      </w:pPr>
      <w:r w:rsidRPr="000D73F2">
        <w:rPr>
          <w:b/>
        </w:rPr>
        <w:t xml:space="preserve">      С формой заявки, перечнем документов, требованиям к претендентам, а также информацией о пути следования маршрутов можно ознакомиться на официальном сайте администрации городского округа  </w:t>
      </w:r>
      <w:r w:rsidR="007613D6">
        <w:rPr>
          <w:b/>
        </w:rPr>
        <w:t>ЗАТО п. Горный</w:t>
      </w:r>
      <w:r w:rsidRPr="000D73F2">
        <w:rPr>
          <w:b/>
        </w:rPr>
        <w:t xml:space="preserve"> </w:t>
      </w:r>
      <w:hyperlink w:history="1">
        <w:r w:rsidR="007613D6" w:rsidRPr="007613D6">
          <w:rPr>
            <w:rStyle w:val="a4"/>
            <w:lang w:val="en-US"/>
          </w:rPr>
          <w:t>https</w:t>
        </w:r>
        <w:r w:rsidR="007613D6" w:rsidRPr="007613D6">
          <w:rPr>
            <w:rStyle w:val="a4"/>
          </w:rPr>
          <w:t>://</w:t>
        </w:r>
      </w:hyperlink>
      <w:proofErr w:type="spellStart"/>
      <w:r w:rsidR="007613D6" w:rsidRPr="007613D6">
        <w:rPr>
          <w:lang w:val="en-US"/>
        </w:rPr>
        <w:t>gorniy</w:t>
      </w:r>
      <w:proofErr w:type="spellEnd"/>
      <w:r w:rsidR="007613D6" w:rsidRPr="007613D6">
        <w:t>.75.</w:t>
      </w:r>
      <w:proofErr w:type="spellStart"/>
      <w:r w:rsidR="007613D6" w:rsidRPr="007613D6">
        <w:rPr>
          <w:lang w:val="en-US"/>
        </w:rPr>
        <w:t>ru</w:t>
      </w:r>
      <w:proofErr w:type="spellEnd"/>
      <w:r w:rsidRPr="000D73F2">
        <w:rPr>
          <w:b/>
        </w:rPr>
        <w:t xml:space="preserve"> </w:t>
      </w:r>
      <w:r w:rsidR="007613D6">
        <w:t>.</w:t>
      </w:r>
    </w:p>
    <w:p w:rsidR="00153AA8" w:rsidRPr="00153AA8" w:rsidRDefault="000D73F2" w:rsidP="00A30512">
      <w:pPr>
        <w:ind w:firstLine="709"/>
        <w:rPr>
          <w:b/>
        </w:rPr>
      </w:pPr>
      <w:r w:rsidRPr="000D73F2">
        <w:t xml:space="preserve">     </w:t>
      </w:r>
      <w:r w:rsidRPr="000D73F2">
        <w:rPr>
          <w:b/>
        </w:rPr>
        <w:t xml:space="preserve">Победителем признается участник открытого Конкурса, </w:t>
      </w:r>
      <w:r w:rsidR="00153AA8" w:rsidRPr="00153AA8">
        <w:rPr>
          <w:b/>
        </w:rPr>
        <w:t xml:space="preserve">тот Участник </w:t>
      </w:r>
      <w:r w:rsidR="00153AA8">
        <w:rPr>
          <w:b/>
        </w:rPr>
        <w:t xml:space="preserve">в </w:t>
      </w:r>
      <w:r w:rsidR="00153AA8" w:rsidRPr="00153AA8">
        <w:rPr>
          <w:b/>
        </w:rPr>
        <w:t xml:space="preserve"> Заявке которого соответствует лучшее значение критерия, указанного в </w:t>
      </w:r>
      <w:hyperlink r:id="rId5" w:history="1">
        <w:r w:rsidR="00153AA8" w:rsidRPr="00153AA8">
          <w:rPr>
            <w:rStyle w:val="a4"/>
            <w:b/>
          </w:rPr>
          <w:t xml:space="preserve">пункте 4 Шкалы, </w:t>
        </w:r>
      </w:hyperlink>
      <w:r w:rsidR="00153AA8" w:rsidRPr="00153AA8">
        <w:rPr>
          <w:b/>
        </w:rPr>
        <w:t>а при отсутствии такого Участника – Участник открытого конкурса, Заявке которого соответствует лучшее значение критерия, указанного в пункте 3 Шкалы.</w:t>
      </w:r>
    </w:p>
    <w:p w:rsidR="00153AA8" w:rsidRPr="00153AA8" w:rsidRDefault="000D73F2" w:rsidP="00153AA8">
      <w:pPr>
        <w:rPr>
          <w:bCs/>
        </w:rPr>
      </w:pPr>
      <w:r w:rsidRPr="000D73F2">
        <w:rPr>
          <w:b/>
        </w:rPr>
        <w:tab/>
      </w:r>
      <w:r w:rsidR="00153AA8" w:rsidRPr="00153AA8">
        <w:t xml:space="preserve">Победитель Открытого конкурса обязан не позднее чем </w:t>
      </w:r>
      <w:r w:rsidR="00153AA8" w:rsidRPr="00153AA8">
        <w:br/>
        <w:t xml:space="preserve">через 10 календарных дней со дня размещения на Официальном сайте протоколов рассмотрения заявок на участие в Открытом конкурсе или оценки и сопоставления заявок на участие в Открытом конкурсе (в зависимости от того в каком протоколе определен победитель), а также в случае обжалования результатов Открытого конкурса со дня вступления решения в законную силу подтвердить наличие на праве собственности или на ином законном основании транспортных средств, предусмотренных его Заявкой, </w:t>
      </w:r>
      <w:r w:rsidR="00153AA8" w:rsidRPr="00153AA8">
        <w:rPr>
          <w:bCs/>
        </w:rPr>
        <w:t xml:space="preserve">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w:t>
      </w:r>
      <w:r w:rsidR="00153AA8" w:rsidRPr="00153AA8">
        <w:rPr>
          <w:bCs/>
        </w:rPr>
        <w:lastRenderedPageBreak/>
        <w:t>установленном порядке к участию в дорожном движении в количестве, необходимом для обслуживания межмуниципального маршрута регулярных перевозок.</w:t>
      </w:r>
    </w:p>
    <w:p w:rsidR="000D73F2" w:rsidRPr="000D73F2" w:rsidRDefault="000D73F2" w:rsidP="000D73F2">
      <w:r w:rsidRPr="000D73F2">
        <w:t xml:space="preserve">       </w:t>
      </w:r>
      <w:r w:rsidR="00153AA8" w:rsidRPr="00153AA8">
        <w:t xml:space="preserve">По результатам Открытого конкурса Организатор выдает Свидетельство и Карты маршрута на срок 5 лет в течение 10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в порядке, предусмотренном главой </w:t>
      </w:r>
      <w:r w:rsidR="00153AA8" w:rsidRPr="00153AA8">
        <w:rPr>
          <w:lang w:val="en-US"/>
        </w:rPr>
        <w:t>XI</w:t>
      </w:r>
      <w:r w:rsidR="00153AA8" w:rsidRPr="00153AA8">
        <w:t xml:space="preserve"> настоящей конкурсной документации. </w:t>
      </w:r>
    </w:p>
    <w:p w:rsidR="00153AA8" w:rsidRDefault="00153AA8" w:rsidP="00A30512">
      <w:pPr>
        <w:ind w:firstLine="709"/>
        <w:rPr>
          <w:b/>
          <w:bCs/>
        </w:rPr>
      </w:pPr>
      <w:r w:rsidRPr="00153AA8">
        <w:rPr>
          <w:b/>
          <w:bCs/>
          <w:lang w:val="x-none"/>
        </w:rPr>
        <w:t>Порядок и срок отзыва Заявок</w:t>
      </w:r>
      <w:r>
        <w:rPr>
          <w:b/>
          <w:bCs/>
        </w:rPr>
        <w:t xml:space="preserve">: </w:t>
      </w:r>
      <w:r w:rsidRPr="00153AA8">
        <w:t xml:space="preserve">Участник вправе Заявку отозвать, путем направления в адрес Организатора заявления об отзыве Заявки, которое регистрируется в журнале регистрации заявок на участие в Открытом конкурсе. </w:t>
      </w:r>
    </w:p>
    <w:p w:rsidR="00153AA8" w:rsidRDefault="00153AA8" w:rsidP="00A30512">
      <w:pPr>
        <w:ind w:firstLine="709"/>
        <w:rPr>
          <w:b/>
          <w:bCs/>
          <w:lang w:val="x-none"/>
        </w:rPr>
      </w:pPr>
      <w:r w:rsidRPr="00153AA8">
        <w:t xml:space="preserve"> Отзыв Заявки не препятствует ее повторной подаче до даты окончания срока подачи Заявок, установленной конкурсной документацией.</w:t>
      </w:r>
    </w:p>
    <w:p w:rsidR="00153AA8" w:rsidRPr="00153AA8" w:rsidRDefault="00153AA8" w:rsidP="00A30512">
      <w:pPr>
        <w:ind w:firstLine="709"/>
        <w:rPr>
          <w:b/>
          <w:bCs/>
          <w:lang w:val="x-none"/>
        </w:rPr>
      </w:pPr>
      <w:r w:rsidRPr="00153AA8">
        <w:t>Отозванные Заявки возвращаются Организатором Участнику либо его представителю в течение 2 рабочих дней со дня регистрации заявления.</w:t>
      </w:r>
    </w:p>
    <w:p w:rsidR="00153AA8" w:rsidRPr="00153AA8" w:rsidRDefault="00153AA8" w:rsidP="00A30512">
      <w:pPr>
        <w:ind w:firstLine="709"/>
        <w:rPr>
          <w:b/>
          <w:bCs/>
        </w:rPr>
      </w:pPr>
      <w:bookmarkStart w:id="1" w:name="_Toc442706874"/>
      <w:r w:rsidRPr="00153AA8">
        <w:rPr>
          <w:b/>
          <w:bCs/>
          <w:lang w:val="x-none"/>
        </w:rPr>
        <w:t>Порядок представления разъяснений положений конкурсной документации</w:t>
      </w:r>
      <w:r>
        <w:rPr>
          <w:b/>
          <w:bCs/>
        </w:rPr>
        <w:t>:</w:t>
      </w:r>
    </w:p>
    <w:bookmarkEnd w:id="1"/>
    <w:p w:rsidR="00153AA8" w:rsidRDefault="00153AA8" w:rsidP="00A30512">
      <w:pPr>
        <w:ind w:firstLine="709"/>
      </w:pPr>
      <w:r w:rsidRPr="00153AA8">
        <w:t>Любое заинтересованное лицо вправе направить в письменной форме Организатору</w:t>
      </w:r>
      <w:r w:rsidRPr="00153AA8">
        <w:rPr>
          <w:bCs/>
        </w:rPr>
        <w:t xml:space="preserve"> запрос о разъяснении положений конкурсной документации.</w:t>
      </w:r>
    </w:p>
    <w:p w:rsidR="00153AA8" w:rsidRPr="00153AA8" w:rsidRDefault="00153AA8" w:rsidP="00A30512">
      <w:pPr>
        <w:ind w:firstLine="709"/>
      </w:pPr>
      <w:r w:rsidRPr="00153AA8">
        <w:t xml:space="preserve">В течение 3 рабочих дней со дня поступления указанного запроса Организатор обязан направить в письменной форме разъяснения положений настоящей конкурсной документации, если указанный запрос поступил к Организатору не позднее чем за 5 дней до дня окончания подачи Заявок. </w:t>
      </w:r>
    </w:p>
    <w:p w:rsidR="00153AA8" w:rsidRPr="00153AA8" w:rsidRDefault="00153AA8" w:rsidP="00A30512">
      <w:pPr>
        <w:ind w:firstLine="709"/>
      </w:pPr>
      <w:r w:rsidRPr="00153AA8">
        <w:t>В течение 1 рабочего дня с даты направления разъяснений положений конкурсной документации такие разъяснения должны быть размещены Организатором на Официальном сайте, но без указания лица от которого поступил запрос. Разъяснения положений конкурсной документации не должны изменять ее суть.</w:t>
      </w:r>
    </w:p>
    <w:p w:rsidR="007B315C" w:rsidRDefault="007B315C"/>
    <w:sectPr w:rsidR="007B315C" w:rsidSect="00A8703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B60"/>
    <w:rsid w:val="000D2B60"/>
    <w:rsid w:val="000D73F2"/>
    <w:rsid w:val="00153AA8"/>
    <w:rsid w:val="0018326A"/>
    <w:rsid w:val="007613D6"/>
    <w:rsid w:val="007B315C"/>
    <w:rsid w:val="00814BC1"/>
    <w:rsid w:val="00A30512"/>
    <w:rsid w:val="00A87035"/>
    <w:rsid w:val="00B97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4CB02"/>
  <w15:chartTrackingRefBased/>
  <w15:docId w15:val="{398B06F7-6A81-4A3E-93B7-44138675B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BC1"/>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14BC1"/>
    <w:pPr>
      <w:spacing w:after="0" w:line="240" w:lineRule="auto"/>
    </w:pPr>
    <w:rPr>
      <w:rFonts w:ascii="Calibri" w:eastAsia="Times New Roman" w:hAnsi="Calibri" w:cs="Times New Roman"/>
      <w:lang w:eastAsia="ru-RU"/>
    </w:rPr>
  </w:style>
  <w:style w:type="character" w:styleId="a4">
    <w:name w:val="Hyperlink"/>
    <w:rsid w:val="000D73F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D57F2BD98D50AE064FBC636ADACF84452A777FB4716C8923AF313AD90AD858A6DA35B0646X" TargetMode="External"/><Relationship Id="rId4" Type="http://schemas.openxmlformats.org/officeDocument/2006/relationships/hyperlink" Target="http://docs.cntd.ru/document/9019199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1250</Words>
  <Characters>7128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2023-09-17T23:57:00Z</dcterms:created>
  <dcterms:modified xsi:type="dcterms:W3CDTF">2023-09-18T06:32:00Z</dcterms:modified>
</cp:coreProperties>
</file>