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DA9" w:rsidRPr="004C6BB9" w:rsidRDefault="00DA3DA9" w:rsidP="00DA3DA9">
      <w:pPr>
        <w:jc w:val="right"/>
        <w:rPr>
          <w:rFonts w:ascii="Times New Roman" w:eastAsia="Calibri" w:hAnsi="Times New Roman" w:cs="Times New Roman"/>
          <w:b/>
          <w:i/>
          <w:noProof/>
          <w:sz w:val="32"/>
          <w:szCs w:val="32"/>
        </w:rPr>
      </w:pPr>
    </w:p>
    <w:p w:rsidR="00DA3DA9" w:rsidRPr="008659EB" w:rsidRDefault="00DA3DA9" w:rsidP="00DA3DA9">
      <w:pPr>
        <w:jc w:val="center"/>
        <w:rPr>
          <w:rFonts w:ascii="Calibri" w:eastAsia="Calibri" w:hAnsi="Calibri" w:cs="Times New Roman"/>
          <w:sz w:val="28"/>
        </w:rPr>
      </w:pPr>
      <w:r w:rsidRPr="008659EB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5FC4EAF" wp14:editId="0B633F88">
            <wp:extent cx="792000" cy="900000"/>
            <wp:effectExtent l="0" t="0" r="825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A9" w:rsidRPr="008659EB" w:rsidRDefault="00DA3DA9" w:rsidP="00DA3DA9">
      <w:pPr>
        <w:keepNext/>
        <w:spacing w:before="260" w:after="2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4"/>
          <w:szCs w:val="24"/>
        </w:rPr>
      </w:pPr>
      <w:r w:rsidRPr="008659EB">
        <w:rPr>
          <w:rFonts w:ascii="Times New Roman" w:eastAsia="Times New Roman" w:hAnsi="Times New Roman" w:cs="Times New Roman"/>
          <w:b/>
          <w:bCs/>
          <w:sz w:val="36"/>
          <w:szCs w:val="24"/>
        </w:rPr>
        <w:t>Администрация городского округа ЗАТО п.Горный Забайкальского края</w:t>
      </w:r>
    </w:p>
    <w:p w:rsidR="00DA3DA9" w:rsidRPr="008659EB" w:rsidRDefault="00DA3DA9" w:rsidP="00DA3DA9">
      <w:pPr>
        <w:keepNext/>
        <w:spacing w:before="260" w:after="2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</w:t>
      </w:r>
      <w:r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О</w:t>
      </w:r>
      <w:r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С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Т</w:t>
      </w:r>
      <w:r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А</w:t>
      </w:r>
      <w:r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Н</w:t>
      </w:r>
      <w:r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О</w:t>
      </w:r>
      <w:r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В</w:t>
      </w:r>
      <w:r w:rsidRPr="008659EB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Л </w:t>
      </w:r>
      <w:r w:rsidRPr="008659EB">
        <w:rPr>
          <w:rFonts w:ascii="Times New Roman" w:eastAsia="Times New Roman" w:hAnsi="Times New Roman" w:cs="Times New Roman"/>
          <w:b/>
          <w:sz w:val="36"/>
          <w:szCs w:val="36"/>
        </w:rPr>
        <w:t>Е Н И Е</w:t>
      </w:r>
    </w:p>
    <w:p w:rsidR="00DA3DA9" w:rsidRPr="008659EB" w:rsidRDefault="001E58A0" w:rsidP="00DA3DA9">
      <w:pPr>
        <w:spacing w:before="260" w:after="26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DA3DA9" w:rsidRPr="008659EB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29</w:t>
      </w:r>
      <w:r w:rsidR="00DA3DA9" w:rsidRPr="008659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3DA9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="00DA3DA9" w:rsidRPr="008659EB">
        <w:rPr>
          <w:rFonts w:ascii="Times New Roman" w:eastAsia="Calibri" w:hAnsi="Times New Roman" w:cs="Times New Roman"/>
          <w:sz w:val="28"/>
          <w:szCs w:val="28"/>
        </w:rPr>
        <w:t xml:space="preserve"> 2026 года               </w:t>
      </w:r>
      <w:r w:rsidR="00DA3DA9" w:rsidRPr="008659EB">
        <w:rPr>
          <w:rFonts w:ascii="Times New Roman" w:eastAsia="Calibri" w:hAnsi="Times New Roman" w:cs="Times New Roman"/>
          <w:sz w:val="28"/>
          <w:szCs w:val="28"/>
        </w:rPr>
        <w:tab/>
      </w:r>
      <w:r w:rsidR="00DA3DA9" w:rsidRPr="008659EB">
        <w:rPr>
          <w:rFonts w:ascii="Times New Roman" w:eastAsia="Calibri" w:hAnsi="Times New Roman" w:cs="Times New Roman"/>
          <w:sz w:val="28"/>
          <w:szCs w:val="28"/>
        </w:rPr>
        <w:tab/>
      </w:r>
      <w:r w:rsidR="00DA3DA9" w:rsidRPr="008659EB">
        <w:rPr>
          <w:rFonts w:ascii="Times New Roman" w:eastAsia="Calibri" w:hAnsi="Times New Roman" w:cs="Times New Roman"/>
          <w:sz w:val="28"/>
          <w:szCs w:val="28"/>
        </w:rPr>
        <w:tab/>
      </w:r>
      <w:r w:rsidR="00DA3DA9" w:rsidRPr="008659E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</w:t>
      </w:r>
      <w:r w:rsidR="00DA3DA9" w:rsidRPr="008659EB">
        <w:rPr>
          <w:rFonts w:ascii="Times New Roman" w:eastAsia="Calibri" w:hAnsi="Times New Roman" w:cs="Times New Roman"/>
          <w:sz w:val="28"/>
          <w:szCs w:val="28"/>
        </w:rPr>
        <w:tab/>
        <w:t xml:space="preserve">    № </w:t>
      </w:r>
      <w:r>
        <w:rPr>
          <w:rFonts w:ascii="Times New Roman" w:eastAsia="Calibri" w:hAnsi="Times New Roman" w:cs="Times New Roman"/>
          <w:sz w:val="28"/>
          <w:szCs w:val="28"/>
        </w:rPr>
        <w:t>349</w:t>
      </w:r>
    </w:p>
    <w:p w:rsidR="00DA3DA9" w:rsidRPr="008659EB" w:rsidRDefault="00DA3DA9" w:rsidP="00DA3DA9">
      <w:pPr>
        <w:tabs>
          <w:tab w:val="left" w:pos="68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659EB">
        <w:rPr>
          <w:rFonts w:ascii="Times New Roman" w:eastAsia="Calibri" w:hAnsi="Times New Roman" w:cs="Times New Roman"/>
          <w:sz w:val="28"/>
          <w:szCs w:val="26"/>
        </w:rPr>
        <w:t xml:space="preserve">п.Горный </w:t>
      </w:r>
    </w:p>
    <w:p w:rsidR="00DA3DA9" w:rsidRPr="008659EB" w:rsidRDefault="00DA3DA9" w:rsidP="00DA3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F0781C" w:rsidRPr="00F0781C" w:rsidRDefault="00F0781C" w:rsidP="0040738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Об утверждении реестра (карты) коррупционных рисков, возникающих при осуществлении закупок товаров, работ, услуг для обеспечения муниципальных нужд городского округа ЗАТО п. Горный Забайкальского края и плана мер, направленных на минимизацию коррупционных рисков, возникающих при осуществлении закупок товаров, работ, услуг для обеспечения муниципальных нужд городского округа ЗАТО п. Горный Забайкальского края</w:t>
      </w:r>
    </w:p>
    <w:p w:rsidR="00F0781C" w:rsidRPr="00F0781C" w:rsidRDefault="00F0781C" w:rsidP="0040738F">
      <w:pPr>
        <w:shd w:val="clear" w:color="auto" w:fill="FFFFFF"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25.12.2008 № 273-ФЗ «О противодействии коррупции», руководствуясь Уставом городского округа ЗАТО п. Горный Забайкальского края, </w:t>
      </w:r>
      <w:r w:rsidR="00FE308E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а</w:t>
      </w:r>
      <w:r w:rsidRPr="00F0781C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дминистрация городского округа ЗАТО п. Горный Забайкальского края </w:t>
      </w:r>
      <w:r w:rsidRPr="00F0781C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п о с т а н о в л я е т:</w:t>
      </w:r>
    </w:p>
    <w:p w:rsidR="00F0781C" w:rsidRPr="00F0781C" w:rsidRDefault="00F0781C" w:rsidP="0040738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Утвердить реестр (карту) коррупционных рисков, возникающих при осуществлении закупок товаров, работ, услуг для обеспечения муниципальных нужд городского округа ЗАТО п. Горный Забайкальского края, согласно приложению № 1 к настоящему постановлению.</w:t>
      </w:r>
    </w:p>
    <w:p w:rsidR="00F0781C" w:rsidRDefault="00F0781C" w:rsidP="0040738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Утвердить план мер, направленных на минимизацию коррупционных рисков, возникающих при осуществлении закупок товаров, работ, услуг для обеспечения муниципальных нужд городского округа ЗАТО п. Горный Забайкальского края, согласно приложению № 2 к настоящему постановлению.</w:t>
      </w:r>
    </w:p>
    <w:p w:rsidR="00B338CD" w:rsidRPr="00F0781C" w:rsidRDefault="00B338CD" w:rsidP="0040738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Муниципальному бюджетному учреждению «Центр бухгалтерского обслуживания и материально-технического обеспечения» городского округа ЗАТО п.Горный, </w:t>
      </w:r>
      <w:r w:rsidR="00B24452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уполномоченного на осуществление закупок товаров, работ, услуг для обеспечения муниципальных нужд </w:t>
      </w:r>
      <w:r w:rsidR="00B24452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lastRenderedPageBreak/>
        <w:t xml:space="preserve">городского округа ЗАТО п.Горный Забайкальского </w:t>
      </w:r>
      <w:r w:rsidR="00054F95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края, в дальнейшей работе руководствоваться настоящим постановлением. </w:t>
      </w:r>
    </w:p>
    <w:p w:rsidR="009D7AD0" w:rsidRPr="00370880" w:rsidRDefault="009D7AD0" w:rsidP="009D7AD0">
      <w:pPr>
        <w:pStyle w:val="Iauiue"/>
        <w:numPr>
          <w:ilvl w:val="0"/>
          <w:numId w:val="1"/>
        </w:numPr>
        <w:tabs>
          <w:tab w:val="clear" w:pos="720"/>
        </w:tabs>
        <w:ind w:left="0" w:firstLine="851"/>
        <w:jc w:val="both"/>
        <w:outlineLvl w:val="0"/>
        <w:rPr>
          <w:sz w:val="28"/>
          <w:szCs w:val="28"/>
          <w:lang w:val="ru-RU"/>
        </w:rPr>
      </w:pPr>
      <w:r w:rsidRPr="00370880">
        <w:rPr>
          <w:spacing w:val="-9"/>
          <w:sz w:val="28"/>
          <w:szCs w:val="28"/>
          <w:lang w:val="ru-RU"/>
        </w:rPr>
        <w:t xml:space="preserve">Настоящее </w:t>
      </w:r>
      <w:r w:rsidR="0088180A">
        <w:rPr>
          <w:spacing w:val="-9"/>
          <w:sz w:val="28"/>
          <w:szCs w:val="28"/>
          <w:lang w:val="ru-RU"/>
        </w:rPr>
        <w:t>постановление</w:t>
      </w:r>
      <w:r w:rsidRPr="00370880">
        <w:rPr>
          <w:spacing w:val="-9"/>
          <w:sz w:val="28"/>
          <w:szCs w:val="28"/>
          <w:lang w:val="ru-RU"/>
        </w:rPr>
        <w:t xml:space="preserve"> вступает в силу на следующий день после дня его официального опубликования (обнародования)</w:t>
      </w:r>
      <w:r>
        <w:rPr>
          <w:spacing w:val="-9"/>
          <w:sz w:val="28"/>
          <w:szCs w:val="28"/>
          <w:lang w:val="ru-RU"/>
        </w:rPr>
        <w:t>.</w:t>
      </w:r>
    </w:p>
    <w:p w:rsidR="009D7AD0" w:rsidRPr="009D7AD0" w:rsidRDefault="009D7AD0" w:rsidP="009D7AD0">
      <w:pPr>
        <w:pStyle w:val="a4"/>
        <w:numPr>
          <w:ilvl w:val="0"/>
          <w:numId w:val="1"/>
        </w:numPr>
        <w:tabs>
          <w:tab w:val="clear" w:pos="720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7AD0">
        <w:rPr>
          <w:rFonts w:ascii="Times New Roman" w:hAnsi="Times New Roman"/>
          <w:bCs/>
          <w:sz w:val="28"/>
          <w:szCs w:val="28"/>
        </w:rPr>
        <w:t xml:space="preserve">Настоящее </w:t>
      </w:r>
      <w:r w:rsidR="0088180A">
        <w:rPr>
          <w:rFonts w:ascii="Times New Roman" w:hAnsi="Times New Roman"/>
          <w:bCs/>
          <w:sz w:val="28"/>
          <w:szCs w:val="28"/>
        </w:rPr>
        <w:t>постановление</w:t>
      </w:r>
      <w:r w:rsidRPr="009D7AD0">
        <w:rPr>
          <w:rFonts w:ascii="Times New Roman" w:hAnsi="Times New Roman"/>
          <w:bCs/>
          <w:sz w:val="28"/>
          <w:szCs w:val="28"/>
        </w:rPr>
        <w:t xml:space="preserve"> опубликовать (обнародовать) на официальном сайте городского </w:t>
      </w:r>
      <w:proofErr w:type="gramStart"/>
      <w:r w:rsidRPr="009D7AD0">
        <w:rPr>
          <w:rFonts w:ascii="Times New Roman" w:hAnsi="Times New Roman"/>
          <w:bCs/>
          <w:sz w:val="28"/>
          <w:szCs w:val="28"/>
        </w:rPr>
        <w:t>округа</w:t>
      </w:r>
      <w:proofErr w:type="gramEnd"/>
      <w:r w:rsidRPr="009D7AD0">
        <w:rPr>
          <w:rFonts w:ascii="Times New Roman" w:hAnsi="Times New Roman"/>
          <w:bCs/>
          <w:sz w:val="28"/>
          <w:szCs w:val="28"/>
        </w:rPr>
        <w:t xml:space="preserve"> ЗАТО п. Горный </w:t>
      </w:r>
      <w:hyperlink r:id="rId6" w:history="1">
        <w:r w:rsidRPr="009D7AD0">
          <w:rPr>
            <w:rStyle w:val="a3"/>
            <w:rFonts w:ascii="Times New Roman" w:hAnsi="Times New Roman" w:cs="Times New Roman"/>
            <w:sz w:val="28"/>
            <w:szCs w:val="28"/>
            <w:lang w:val="en-US" w:eastAsia="ru-RU"/>
          </w:rPr>
          <w:t>https</w:t>
        </w:r>
        <w:r w:rsidRPr="009D7AD0">
          <w:rPr>
            <w:rStyle w:val="a3"/>
            <w:rFonts w:ascii="Times New Roman" w:hAnsi="Times New Roman" w:cs="Times New Roman"/>
            <w:sz w:val="28"/>
            <w:szCs w:val="28"/>
            <w:lang w:eastAsia="ru-RU"/>
          </w:rPr>
          <w:t>://горный75.рф</w:t>
        </w:r>
      </w:hyperlink>
      <w:r w:rsidRPr="009D7AD0">
        <w:rPr>
          <w:rFonts w:ascii="Times New Roman" w:hAnsi="Times New Roman"/>
          <w:sz w:val="28"/>
          <w:szCs w:val="28"/>
        </w:rPr>
        <w:t>.</w:t>
      </w:r>
    </w:p>
    <w:p w:rsidR="00F0781C" w:rsidRPr="00F0781C" w:rsidRDefault="00F0781C" w:rsidP="0040738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 xml:space="preserve">Контроль за исполнением настоящего постановления </w:t>
      </w:r>
      <w:r w:rsidR="009D7AD0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оставляю за собой</w:t>
      </w:r>
      <w:r w:rsidRPr="00F0781C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.</w:t>
      </w:r>
    </w:p>
    <w:p w:rsidR="009D7AD0" w:rsidRPr="0088180A" w:rsidRDefault="009D7AD0" w:rsidP="008818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</w:p>
    <w:p w:rsidR="0088180A" w:rsidRPr="0088180A" w:rsidRDefault="0088180A" w:rsidP="008818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</w:p>
    <w:p w:rsidR="0088180A" w:rsidRPr="0088180A" w:rsidRDefault="0088180A" w:rsidP="008818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</w:p>
    <w:p w:rsidR="009D7AD0" w:rsidRDefault="009D7AD0" w:rsidP="008818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29300E">
        <w:rPr>
          <w:rFonts w:ascii="Times New Roman" w:hAnsi="Times New Roman" w:cs="Times New Roman"/>
          <w:sz w:val="28"/>
          <w:szCs w:val="28"/>
        </w:rPr>
        <w:t xml:space="preserve">ЗАТО п. Горный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 xml:space="preserve">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Т.В. Карнаух</w:t>
      </w:r>
    </w:p>
    <w:p w:rsidR="009D7AD0" w:rsidRDefault="009D7AD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D7AD0" w:rsidRDefault="009D7AD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bookmarkStart w:id="0" w:name="_GoBack"/>
      <w:bookmarkEnd w:id="0"/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E58A0" w:rsidRPr="004C6BB9" w:rsidRDefault="001E58A0" w:rsidP="001E58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Начальник отдела</w:t>
      </w:r>
      <w:r w:rsidRPr="004C6B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1099A">
        <w:rPr>
          <w:rFonts w:ascii="Times New Roman" w:eastAsia="Calibri" w:hAnsi="Times New Roman" w:cs="Times New Roman"/>
          <w:sz w:val="28"/>
          <w:szCs w:val="28"/>
        </w:rPr>
        <w:t xml:space="preserve">ОПКР </w:t>
      </w:r>
      <w:r w:rsidRPr="004C6BB9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1E58A0" w:rsidRPr="004C6BB9" w:rsidRDefault="001E58A0" w:rsidP="001E58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C6BB9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4C6BB9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</w:p>
    <w:p w:rsidR="001E58A0" w:rsidRPr="004C6BB9" w:rsidRDefault="001E58A0" w:rsidP="001E58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________________ Ю.А. Рябоконева </w:t>
      </w:r>
    </w:p>
    <w:p w:rsidR="001E58A0" w:rsidRPr="004C6BB9" w:rsidRDefault="001E58A0" w:rsidP="001E58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C6BB9">
        <w:rPr>
          <w:rFonts w:ascii="Times New Roman" w:eastAsia="Calibri" w:hAnsi="Times New Roman" w:cs="Times New Roman"/>
          <w:sz w:val="28"/>
          <w:szCs w:val="28"/>
        </w:rPr>
        <w:t>«___»______202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C6BB9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1E58A0" w:rsidRPr="004C6BB9" w:rsidRDefault="001E58A0" w:rsidP="001E58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E58A0" w:rsidRPr="004C6BB9" w:rsidRDefault="001E58A0" w:rsidP="001E58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E58A0" w:rsidRDefault="001E58A0" w:rsidP="00C62DC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sectPr w:rsidR="001E58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0781C" w:rsidRPr="00F0781C" w:rsidRDefault="00F0781C" w:rsidP="00AF7FE4">
      <w:pPr>
        <w:shd w:val="clear" w:color="auto" w:fill="FFFFFF"/>
        <w:spacing w:before="240" w:after="240" w:line="240" w:lineRule="auto"/>
        <w:ind w:left="9356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 № 1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AF7F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 </w:t>
      </w:r>
      <w:r w:rsidR="00E91A6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постановлению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AF7F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дминистрации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городского округа ЗАТО п. Горный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Забайкальского края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 «</w:t>
      </w:r>
      <w:r w:rsidR="001E58A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29</w:t>
      </w:r>
      <w:r w:rsidRPr="00F0781C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 xml:space="preserve">» </w:t>
      </w:r>
      <w:r w:rsidR="008014FD" w:rsidRPr="008014FD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>сентября</w:t>
      </w:r>
      <w:r w:rsidRPr="00F0781C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 xml:space="preserve"> </w:t>
      </w:r>
      <w:proofErr w:type="gramStart"/>
      <w:r w:rsidRPr="00F0781C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>20</w:t>
      </w:r>
      <w:r w:rsidR="008014FD" w:rsidRPr="008014FD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 xml:space="preserve">26 </w:t>
      </w:r>
      <w:r w:rsidR="001E58A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г.</w:t>
      </w:r>
      <w:proofErr w:type="gramEnd"/>
      <w:r w:rsidR="001E58A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№ 349</w:t>
      </w:r>
    </w:p>
    <w:p w:rsidR="00267568" w:rsidRDefault="00F0781C" w:rsidP="002675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 xml:space="preserve">Реестр </w:t>
      </w:r>
    </w:p>
    <w:p w:rsidR="00F0781C" w:rsidRPr="00F0781C" w:rsidRDefault="00F0781C" w:rsidP="002675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 xml:space="preserve">(карта) коррупционных рисков, возникающих при осуществлении закупок товаров, работ, услуг для обеспечения муниципальных нужд городского </w:t>
      </w:r>
      <w:proofErr w:type="gramStart"/>
      <w:r w:rsidRPr="00F0781C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округа</w:t>
      </w:r>
      <w:proofErr w:type="gramEnd"/>
      <w:r w:rsidRPr="00F0781C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 xml:space="preserve"> ЗАТО п. Горный Забайкальского края</w:t>
      </w:r>
    </w:p>
    <w:tbl>
      <w:tblPr>
        <w:tblW w:w="15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2596"/>
        <w:gridCol w:w="2451"/>
        <w:gridCol w:w="3402"/>
        <w:gridCol w:w="3143"/>
        <w:gridCol w:w="2966"/>
      </w:tblGrid>
      <w:tr w:rsidR="00F0781C" w:rsidRPr="00F0781C" w:rsidTr="00907B23">
        <w:trPr>
          <w:trHeight w:val="1441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наименование коррупционного риска</w:t>
            </w:r>
          </w:p>
        </w:tc>
        <w:tc>
          <w:tcPr>
            <w:tcW w:w="24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 возможной коррупционной схемы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должностей муниципальных служащих (работников), которые могут участвовать в реализации коррупционной схемы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Меры по минимизации коррупционных рисков: реализуемые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Меры по минимизации коррупционных рисков: предлагаемые</w:t>
            </w:r>
          </w:p>
        </w:tc>
      </w:tr>
      <w:tr w:rsidR="00F0781C" w:rsidRPr="00F0781C" w:rsidTr="009522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закупок товаров, работ, услуг для обеспечения муниципальных нужд (далее – закупки) посредством формирования, утверждения и ведения планов-графиков закупок</w:t>
            </w:r>
          </w:p>
        </w:tc>
        <w:tc>
          <w:tcPr>
            <w:tcW w:w="24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закупок, не относящихся к деятельности органа местного самоуправления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структурных подразделений, ответственные за осуществление закупок (далее – специалисты), руководитель структурного подразделения, инициирующего осуществление закупки (далее – руководитель)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ведомственного перечня отдельных видов товаров, работ, услуг, их потребительских свойств (в том числе качество) и иных характеристик (в том числе предельные цены товаров, работ, услуг); размещение плана-графика закупок в единой информационной системе в сфере закупок; система внутреннего контроля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0781C" w:rsidRPr="00F0781C" w:rsidRDefault="00F0781C" w:rsidP="003C53A1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недопущение планирования закупок товаров, работ, услуг, не относящихся к деятельности органа местного самоуправления, путем формирования плана-графика закупок в соответствии с требованиями законодательства в сфере закупок; подача декларации о возможной </w:t>
            </w: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личной заинтересованности</w:t>
            </w:r>
          </w:p>
        </w:tc>
      </w:tr>
      <w:tr w:rsidR="00F0781C" w:rsidRPr="00F0781C" w:rsidTr="009522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начальной максимальной цены контракта (далее – НМЦК), цены контракта, заключаемого с единственным поставщиком (подрядчиком, исполнителем)</w:t>
            </w:r>
          </w:p>
        </w:tc>
        <w:tc>
          <w:tcPr>
            <w:tcW w:w="24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завышенных ценовых предложений потенциальных участников закупки; осуществление расчета НМЦК без учета ценовых предложений потенциальных участников закупки, общедоступной информации о рыночных ценах на закупаемые товары, работы, услуги; сбор коммерческих </w:t>
            </w: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предложений с учетом проверки наличия возможности </w:t>
            </w:r>
            <w:proofErr w:type="spellStart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аффилированности</w:t>
            </w:r>
            <w:proofErr w:type="spellEnd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 поставщиком (подрядчиком, исполнителем) и работниками контрактной службы при осуществлении закупок, которая приводит или может привести к конфликту интересов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специалисты, руководитель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обоснование НМЦК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от 05.04.2013 № 44-ФЗ); применение муниципальных правовых актов о нормировании в сфере закупок; обязанность сотрудников сообщать работодателю о личной заинтересованности; </w:t>
            </w: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обязанность сотрудников сообщать работодателю о фактах склонения к совершению коррупционных правонарушений; использование сервиса предиктивной аналитики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исследование текущего состояния рынка; документальное оформление результатов мониторинга исследования рынка; минимизация личного взаимодействия между сотрудниками, ответственными за осуществление закупок, и потенциальными участниками закупок; разъяснение понятия </w:t>
            </w:r>
            <w:proofErr w:type="spellStart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аффилированности</w:t>
            </w:r>
            <w:proofErr w:type="spellEnd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установление требований к разрешению выявленных ситуаций </w:t>
            </w:r>
            <w:proofErr w:type="spellStart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аффилированности</w:t>
            </w:r>
            <w:proofErr w:type="spellEnd"/>
          </w:p>
        </w:tc>
      </w:tr>
      <w:tr w:rsidR="00F0781C" w:rsidRPr="00F0781C" w:rsidTr="009522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способа определения поставщиков (подрядчиков, исполнителей)</w:t>
            </w:r>
          </w:p>
        </w:tc>
        <w:tc>
          <w:tcPr>
            <w:tcW w:w="24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искусственное дробление закупки на несколько отдельных с целью ухода от </w:t>
            </w: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конкурентных процедур (преднамеренная подмена одного способа закупки другим (преднамеренный сговор)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специалисты, руководитель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способа выбора поставщика (подрядчика, исполнителя) с учетом требований статьи 24 </w:t>
            </w: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закона от 05.04.2013 № 44-ФЗ; обоснование заказчиком способа определения поставщика (подрядчика, исполнителя)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уровня квалификации, профессиональная переподготовка; недопустимость </w:t>
            </w: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необоснованного дробления закупок, влекущего за собой уход от конкурентных процедур; определение поставщика (подрядчика, исполнителя) преимущественно конкурентными способами; разъяснение понятия </w:t>
            </w:r>
            <w:proofErr w:type="spellStart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аффилированности</w:t>
            </w:r>
            <w:proofErr w:type="spellEnd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установление требований к разрешению выявленных ситуаций </w:t>
            </w:r>
            <w:proofErr w:type="spellStart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аффилированности</w:t>
            </w:r>
            <w:proofErr w:type="spellEnd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проведение мониторинга на предмет выявления неоднократных закупок однородных товаров, работ, услуг</w:t>
            </w:r>
          </w:p>
        </w:tc>
      </w:tr>
      <w:tr w:rsidR="00F0781C" w:rsidRPr="00F0781C" w:rsidTr="009522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извещения о закупке, описания объекта закупки, проекта муниципального контракта</w:t>
            </w:r>
          </w:p>
        </w:tc>
        <w:tc>
          <w:tcPr>
            <w:tcW w:w="24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описание объекта закупки характеристик товаров, работ, услуг и (или) включение в проект муниципального контракта условий о поставке товаров (выполнении работ, оказании услуг), ограничивающих участие в закупке других поставщиков (подрядчиков, исполнителей), то есть создание условий для определенного поставщика (подрядчика, исполнителя); объединение в одном лоте товаров, работ, услуг, функционально и технологически не связанных между собой, с целью ограничения круга возможных участников закупки; установка завышенных требований к участникам закупки, в том числе в отношении опыта, наличия лицензий, сертификатов и других документов, не относящихся к объекту закупки; установление сжатых сроков исполнения обязательств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специалисты, руководитель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разъяснение обязанности сотрудников сообщать работодателю о личной заинтересованности при осуществлении закупок, которая приводит или может привести к конфликту интересов; разъяснение работникам ответственности за совершение коррупционных правонарушений; подготовка описания объекта закупки в соответствии с требованиями статьи 33 Федерального закона от 05.04.2013 № 44-ФЗ; соблюдение требований статьи 17 Федерального закона от 26.07.2006 № 135-ФЗ «О защите конкуренции»; </w:t>
            </w:r>
            <w:proofErr w:type="spellStart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транспарентность</w:t>
            </w:r>
            <w:proofErr w:type="spellEnd"/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квалификации, профессиональная переподготовка; подробное указание и четкое формулирование в описании объекта закупки функциональных, технических, качественных, эксплуатационных характеристик, а также показателей, позволяющих определить соответствие используемого товара установленным требованиям; исключение личных контактов; запрет на умышленное, неправомерное включение в извещение условий, ограничивающих конкуренцию</w:t>
            </w:r>
          </w:p>
        </w:tc>
      </w:tr>
      <w:tr w:rsidR="00F0781C" w:rsidRPr="00F0781C" w:rsidTr="009522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заявок участников закупки</w:t>
            </w:r>
          </w:p>
        </w:tc>
        <w:tc>
          <w:tcPr>
            <w:tcW w:w="24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необоснованных преимуществ участнику закупки при рассмотрении и оценке заявки; преднамеренное отклонение участника закупки при подведении итогов закупки; использование необъявленных или недопустимых критериев оценки заявок, условий допуска к участию в закупке (предварительный сговор с участниками закупки, получение незаконного вознаграждения)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 по осуществлению закупок товаров, работ, услуг для обеспечения муниципальных нужд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обязанности работников сообщать работодателю о личной заинтересованности при осуществлении закупок, которая приводит или может привести к конфликту интересов; разъяснение работникам ответственности за совершение коррупционных правонарушений; проверка извещения перед утверждением руководителем на соответствие требованиям действующего законодательства, информации, включенной в планы-графики закупок, наличие орфографических ошибок и описок, перед ее размещением в Единой информационной системе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исключение личных контактов; открытость и прозрачность закупок</w:t>
            </w:r>
          </w:p>
        </w:tc>
      </w:tr>
      <w:tr w:rsidR="00F0781C" w:rsidRPr="00F0781C" w:rsidTr="009522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контракта</w:t>
            </w:r>
          </w:p>
        </w:tc>
        <w:tc>
          <w:tcPr>
            <w:tcW w:w="24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условий контракта на стадии заключения муниципального контракта; необоснованный отказ заказчика от заключения муниципального контракта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специалисты, руководитель, члены приемочной комиссии, члены экспертной комиссии для проведения проверки предоставленных результатов, предусмотренных муниципальным контрактом, в части их соответствия условиям муниципального контракта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оперативного контроля за процедурой заключения контракта, соблюдением условий исполнения контракта; определение ответственного лица при исполнении обязательств по муниципальному контракту; назначение ответственных лиц за приемку товаров, работ, услуг; 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внутреннего контроля (аудита); на этапе исполнения муниципального контракта не допускается: необоснованно жесткое администрирование исполнения контракта вплоть до вмешательства в хозяйственную деятельность поставщика (подрядчика, исполнителя), затягивание заказчиком предоставления сведений и информации, необходимых для исполнения контракта; обременение контракта дополнительными необъявленными условиями; заключение дополнительных соглашений об изменении существенных условий контракта, за исключением случаев, прямо предусмотренных законом</w:t>
            </w:r>
          </w:p>
        </w:tc>
      </w:tr>
      <w:tr w:rsidR="00F0781C" w:rsidRPr="00F0781C" w:rsidTr="0095220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контракта</w:t>
            </w:r>
          </w:p>
        </w:tc>
        <w:tc>
          <w:tcPr>
            <w:tcW w:w="24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умышленное неприменение заказчиком мер ответственности в случае нарушения поставщиком (подрядчиком, исполнителем) условий муниципального контракта; приемка выполненных работ не в полном объеме или выполненных ненадлежащим образом; приемка и (или) оплата товара, работы, услуги, которые в действительности не поставлены (не выполнены, не оказаны) либо не соответствуют условиям муниципального контракта; нарушение со стороны заказчика сроков предоставления информации, необходимых материалов для исполнения предусмотренных муниципальным контрактом обязательств поставщика (подрядчика, исполнителя)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специалисты, руководитель, члены приемочной комиссии, члены экспертной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оперативного контроля за процедурой заключения контракта, соблюдением условий исполнения контракта; определение ответственного лица при исполнении обязательств по муниципальному контракту; назначение ответственных лиц за приемку товаров, работ, услуг; 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0781C" w:rsidRPr="00F0781C" w:rsidRDefault="00F0781C" w:rsidP="00952207">
            <w:pPr>
              <w:spacing w:after="0" w:line="240" w:lineRule="auto"/>
              <w:ind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внутреннего контроля (аудита); недопущение необоснованно жесткого администрирования исполнения контракта вплоть до вмешательства в хозяйственную деятельность поставщика (подрядчика, исполнителя), затягивания заказчиком предоставления сведений и информации, необходимых для исполнения контракта; обременения контракта дополнительными необъявленными условиями; заключения дополнительных соглашений об изменении существенных условий контракта, за исключением случаев, прямо предусмотренных законом</w:t>
            </w:r>
          </w:p>
        </w:tc>
      </w:tr>
    </w:tbl>
    <w:p w:rsidR="00F0781C" w:rsidRPr="00F0781C" w:rsidRDefault="00267568" w:rsidP="00267568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4074CF" w:rsidRDefault="004074CF" w:rsidP="004074CF">
      <w:pPr>
        <w:shd w:val="clear" w:color="auto" w:fill="FFFFFF"/>
        <w:spacing w:before="240" w:after="240" w:line="240" w:lineRule="auto"/>
        <w:ind w:left="9923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sectPr w:rsidR="004074CF" w:rsidSect="004074C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781C" w:rsidRPr="00F0781C" w:rsidRDefault="00F0781C" w:rsidP="004074CF">
      <w:pPr>
        <w:shd w:val="clear" w:color="auto" w:fill="FFFFFF"/>
        <w:spacing w:before="240" w:after="240" w:line="240" w:lineRule="auto"/>
        <w:ind w:left="9923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 № 2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AF7F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 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постановлени</w:t>
      </w:r>
      <w:r w:rsidR="003C53A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AF7F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дминистрации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городского </w:t>
      </w:r>
      <w:proofErr w:type="gramStart"/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округа</w:t>
      </w:r>
      <w:proofErr w:type="gramEnd"/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ЗАТО п. Горный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Забайкальского края</w:t>
      </w:r>
      <w:r w:rsidRPr="00F0781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 «</w:t>
      </w:r>
      <w:r w:rsidR="001E58A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29</w:t>
      </w:r>
      <w:r w:rsidRPr="00F0781C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 xml:space="preserve">» </w:t>
      </w:r>
      <w:r w:rsidR="004A7EDD" w:rsidRPr="004A7EDD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>сентября</w:t>
      </w:r>
      <w:r w:rsidRPr="00F0781C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 xml:space="preserve"> 20</w:t>
      </w:r>
      <w:r w:rsidR="004A7EDD" w:rsidRPr="004A7EDD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>26</w:t>
      </w:r>
      <w:r w:rsidR="001E58A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г. № 349</w:t>
      </w:r>
    </w:p>
    <w:p w:rsidR="00267568" w:rsidRDefault="00267568" w:rsidP="002675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План</w:t>
      </w:r>
    </w:p>
    <w:p w:rsidR="00267568" w:rsidRDefault="00F0781C" w:rsidP="002675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 xml:space="preserve"> мер, направленных на минимизацию коррупционных рисков, возникающих при осуществлении закупок товаров, работ, услуг для обеспечения муниципальных нужд </w:t>
      </w:r>
    </w:p>
    <w:p w:rsidR="00F0781C" w:rsidRPr="00F0781C" w:rsidRDefault="00F0781C" w:rsidP="002675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  <w:r w:rsidRPr="00F0781C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 xml:space="preserve">городского </w:t>
      </w:r>
      <w:proofErr w:type="gramStart"/>
      <w:r w:rsidRPr="00F0781C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округа</w:t>
      </w:r>
      <w:proofErr w:type="gramEnd"/>
      <w:r w:rsidRPr="00F0781C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 xml:space="preserve"> ЗАТО п. Горный Забайкальского края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"/>
        <w:gridCol w:w="3660"/>
        <w:gridCol w:w="2939"/>
        <w:gridCol w:w="2398"/>
        <w:gridCol w:w="2846"/>
        <w:gridCol w:w="2115"/>
      </w:tblGrid>
      <w:tr w:rsidR="00F0781C" w:rsidRPr="00F0781C" w:rsidTr="004074C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меры по минимизации коррупционных рисков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Краткое наименование </w:t>
            </w:r>
            <w:proofErr w:type="spellStart"/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минимизируемого</w:t>
            </w:r>
            <w:proofErr w:type="spellEnd"/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коррупционного риска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(периодичность) реализации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 за реализацию муниципальный служащий (работник)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Планируемый результат</w:t>
            </w:r>
          </w:p>
        </w:tc>
      </w:tr>
      <w:tr w:rsidR="00F0781C" w:rsidRPr="00F0781C" w:rsidTr="004074C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Обязательное обоснование начальных (максимальных) цен контрактов, включая обоснование при закупке с единственным поставщиком (подрядчиком, исполнителем)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начальной (максимальной) цены контракта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структурных подразделений, ответственные за осуществление закупок (далее – специалисты)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минимизация коррупции</w:t>
            </w:r>
          </w:p>
        </w:tc>
      </w:tr>
      <w:tr w:rsidR="00F0781C" w:rsidRPr="00F0781C" w:rsidTr="004074C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Недопустимость необоснованного дробления закупок, влекущего за собой уход от конкурентных процедур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способа определения поставщиков (подрядчиков, исполнителей)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минимизация коррупции</w:t>
            </w:r>
          </w:p>
        </w:tc>
      </w:tr>
      <w:tr w:rsidR="00F0781C" w:rsidRPr="00F0781C" w:rsidTr="004074C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описания объекта закупки в соответствии с требованиями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извещения о закупке, описания объекта закупки, проекта муниципального контракта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0781C" w:rsidRPr="00F0781C" w:rsidRDefault="00F0781C" w:rsidP="00F078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минимизация коррупции</w:t>
            </w:r>
          </w:p>
        </w:tc>
      </w:tr>
    </w:tbl>
    <w:p w:rsidR="0082057F" w:rsidRDefault="0082057F" w:rsidP="003C53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180A" w:rsidRDefault="0088180A" w:rsidP="003C53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180A" w:rsidRDefault="0088180A" w:rsidP="008818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88180A" w:rsidRPr="00F0781C" w:rsidRDefault="0088180A" w:rsidP="0088180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8180A" w:rsidRPr="00F0781C" w:rsidSect="004074C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F38CA"/>
    <w:multiLevelType w:val="multilevel"/>
    <w:tmpl w:val="B178C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8D5927"/>
    <w:multiLevelType w:val="multilevel"/>
    <w:tmpl w:val="E1340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1C"/>
    <w:rsid w:val="00054F95"/>
    <w:rsid w:val="001E58A0"/>
    <w:rsid w:val="00267568"/>
    <w:rsid w:val="002D2CB0"/>
    <w:rsid w:val="00330356"/>
    <w:rsid w:val="003C53A1"/>
    <w:rsid w:val="0040738F"/>
    <w:rsid w:val="004074CF"/>
    <w:rsid w:val="004A7EDD"/>
    <w:rsid w:val="008014FD"/>
    <w:rsid w:val="0082057F"/>
    <w:rsid w:val="0088180A"/>
    <w:rsid w:val="00907B23"/>
    <w:rsid w:val="00952207"/>
    <w:rsid w:val="009D7AD0"/>
    <w:rsid w:val="00AA31F5"/>
    <w:rsid w:val="00AF7FE4"/>
    <w:rsid w:val="00B24452"/>
    <w:rsid w:val="00B248D1"/>
    <w:rsid w:val="00B338CD"/>
    <w:rsid w:val="00C62DC7"/>
    <w:rsid w:val="00DA3DA9"/>
    <w:rsid w:val="00DD7490"/>
    <w:rsid w:val="00E91A6E"/>
    <w:rsid w:val="00F0781C"/>
    <w:rsid w:val="00FE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1C1AC-3C64-4A2B-9969-1750B681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D7AD0"/>
    <w:rPr>
      <w:color w:val="0000FF"/>
      <w:u w:val="none"/>
    </w:rPr>
  </w:style>
  <w:style w:type="paragraph" w:customStyle="1" w:styleId="Iauiue">
    <w:name w:val="Iau?iue Знак Знак"/>
    <w:rsid w:val="009D7AD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4">
    <w:name w:val="List Paragraph"/>
    <w:basedOn w:val="a"/>
    <w:uiPriority w:val="34"/>
    <w:qFormat/>
    <w:rsid w:val="009D7AD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5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5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6;&#1088;&#1085;&#1099;&#1081;75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2026-09-30T02:15:00Z</cp:lastPrinted>
  <dcterms:created xsi:type="dcterms:W3CDTF">2026-09-30T02:15:00Z</dcterms:created>
  <dcterms:modified xsi:type="dcterms:W3CDTF">2026-09-30T02:15:00Z</dcterms:modified>
</cp:coreProperties>
</file>