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УТВЕРЖДАЮ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Положение о рабочих программах, разрабатываемых по ФГОС-2021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1.1. Настоящее Положение о рабочих программах, разрабатываемых по ФГОС-2021, (далее – Положение) регулирует структуру, порядок разработки, оформления, утверждения и хранения рабочих программ учебных предметов, модулей и курсов, в том числе курсов внеурочной деятельности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школа), разрабатываемых в соответствии с приказами Минпросвещения России от 31.05.2021 </w:t>
      </w:r>
      <w:r>
        <w:rPr>
          <w:rFonts w:hAnsi="Times New Roman" w:cs="Times New Roman"/>
          <w:color w:val="000000"/>
          <w:sz w:val="24"/>
          <w:szCs w:val="24"/>
        </w:rPr>
        <w:t>№ 286</w:t>
      </w:r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r>
        <w:rPr>
          <w:rFonts w:hAnsi="Times New Roman" w:cs="Times New Roman"/>
          <w:color w:val="000000"/>
          <w:sz w:val="24"/>
          <w:szCs w:val="24"/>
        </w:rPr>
        <w:t>№ 287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Положение разработано в соответствии с: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Федеральным законом от 29.12.2012 № 273-ФЗ</w:t>
      </w:r>
      <w:r>
        <w:rPr>
          <w:rFonts w:hAnsi="Times New Roman" w:cs="Times New Roman"/>
          <w:color w:val="000000"/>
          <w:sz w:val="24"/>
          <w:szCs w:val="24"/>
        </w:rPr>
        <w:t xml:space="preserve">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Федеральным государственным образовательным стандартом начального общего образования, утв.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России от 31.05.2021 № 286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ФГОС НОО);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Федеральным государственным образовательным стандартом основного общего образования, утв.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России от 31.05.2021 № 287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ФГОС ООО).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1.3. Рабочая программа учебного предмета, учебного курса (в том числе внеурочной деятельности), учебного модуля (далее – рабочая программа) – часть основной образовательной программы (далее – ООП) соответствующего уровня общего образования, входящая в ее содержательный раздел.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1.4. Рабочая программа является служебным произведением. Исключительное право на нее принадлежит работодателю, если трудовым или иным договором между работодателем и автором не предусмотрено иное.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Структура рабочей программы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2.1. Структура рабочей программы определяется Положением с учетом требований </w:t>
      </w:r>
      <w:r>
        <w:rPr>
          <w:rFonts w:hAnsi="Times New Roman" w:cs="Times New Roman"/>
          <w:color w:val="000000"/>
          <w:sz w:val="24"/>
          <w:szCs w:val="24"/>
        </w:rPr>
        <w:t>ФГОС НОО</w:t>
      </w:r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r>
        <w:rPr>
          <w:rFonts w:hAnsi="Times New Roman" w:cs="Times New Roman"/>
          <w:color w:val="000000"/>
          <w:sz w:val="24"/>
          <w:szCs w:val="24"/>
        </w:rPr>
        <w:t>ФГОС ООО</w:t>
      </w:r>
      <w:r>
        <w:rPr>
          <w:rFonts w:hAnsi="Times New Roman" w:cs="Times New Roman"/>
          <w:color w:val="000000"/>
          <w:sz w:val="24"/>
          <w:szCs w:val="24"/>
        </w:rPr>
        <w:t>, локальных нормативных актов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Обязательные компоненты рабочей программы: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содержание учебного предмета, учебного курса (в том числе внеурочной деятельности), учебного модуля;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планируемые результаты освоения учебного предмета, учебного курса (в том числе внеурочной деятельности), учебного модуля;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тематическое планирование с указанием количества академических часов, отводимых на освоение каждой темы учебного предмета, учебного курса (в том числе внеурочной деятельности), учебного модуля и возможность использования по этой теме электронных (цифровых) образовательных ресурсов, являющихся учебно-методическими материалами,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2.3. Рабочие программы учебных курсов внеурочной деятельности также должны содержать указание на форму проведения занятий.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2.4. Раздел, посвященный результатам освоения учебного предмета, курса, конкретизирует соответствующий раздел пояснительной записки ООП соответствующего уровня общего образования. Все планируемые результаты освоения учебного предмета, курса подлежат оценке их достижения учащимися.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 разделе кратко фиксируются: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2.5. Раздел, посвященный содержанию учебного предмета, курса, модуля включает: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2.6. Раздел, посвященный тематическому планированию, оформляется в виде таблицы, состоящей из следующих граф: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перечень тем, планируемых для освоения учащимися;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количество академических часов, отводимых на освоение каждой темы;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информацию об электронных учебно-методических материалах, которые можно использовать при изучении каждой темы.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2.7. В качестве электронных (цифровых) образовательных ресурсов можно использовать 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2.8. Рабочие программы формируются с учетом рабочей программы воспитания. Чтобы это отразить автор рабочей программы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Порядок разработки и утверждения рабочей программы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3.1. Рабочая программа разрабатывается педагогическим работником в соответствии с его компетенцией.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 Педагогический работник выбирает один из нижеследующих вариантов установления периода, на который разрабатывается рабочая программа:</w:t>
      </w:r>
    </w:p>
    <w:p>
      <w:pPr>
        <w:numPr>
          <w:ilvl w:val="0"/>
          <w:numId w:val="7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рабочая программа по учебному предмету разрабатывается на учебный год;</w:t>
      </w:r>
    </w:p>
    <w:p>
      <w:pPr>
        <w:numPr>
          <w:ilvl w:val="0"/>
          <w:numId w:val="7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рабочая программа разрабатывается на период реализации ООП;</w:t>
      </w:r>
    </w:p>
    <w:p>
      <w:pPr>
        <w:numPr>
          <w:ilvl w:val="0"/>
          <w:numId w:val="7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рабочая программа разрабатывается на срок освоения дисциплины (предмета, модуля, курса) учебного плана или курса внеурочной деятельности.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 Рабочая программа может быть разработана на основе:</w:t>
      </w:r>
    </w:p>
    <w:p>
      <w:pPr>
        <w:numPr>
          <w:ilvl w:val="0"/>
          <w:numId w:val="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примерной программы, входящей в учебно-методический комплект;</w:t>
      </w:r>
    </w:p>
    <w:p>
      <w:pPr>
        <w:numPr>
          <w:ilvl w:val="0"/>
          <w:numId w:val="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авторской программы;</w:t>
      </w:r>
    </w:p>
    <w:p>
      <w:pPr>
        <w:numPr>
          <w:ilvl w:val="0"/>
          <w:numId w:val="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учебной и методической литературы;</w:t>
      </w:r>
    </w:p>
    <w:p>
      <w:pPr>
        <w:numPr>
          <w:ilvl w:val="0"/>
          <w:numId w:val="8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другого материала.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3.4. Педагогический работник обязан представить рабочую программу на заседании методического объединения, соответствующим протоколом которого фиксируется факт одобрения/неодобрения рабочей программы.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3.5. Рабочая программа утверждается в составе содержательного раздела ООП соответствующего уровня общего образования приказом директора школы.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Оформление и хранение рабочей программы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4.1. Рабочая программа оформляется в электронном и/или печатном варианте.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 Электронная версия рабочей программы форматируется в редакторе Word шрифтом Times New Roman, кегль 12-14, межстрочный интервал одинарный, выровненный по ширине, поля со всех сторон 1-3 см.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Центровка заголовков и абзацы в тексте выполняются при помощи средств Word. Листы формата А 4. Таблицы встраиваются непосредственно в текст, если иное не предусматривается автором рабочей программы.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Рабочая программа должна иметь титульный лист с названием учебного предмета, курса или модуля, по которому ее разработали, и сроком освоения программы.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Страницы рабочей программы должны быть пронумерованы. Титульный лист не нумеруется.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4.3. Печатная версия рабочей программы дублирует электронную версию.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4.4. Электронный вариант рабочей программы хранится в папке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4.5. Печатная версия рабочей программы подлежит хранению в школе в течение всего периода ее реализации в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4.6. Разработчик рабочей программы готовит в электронном виде аннотацию для сайта школы, в которой указывает:</w:t>
      </w:r>
    </w:p>
    <w:p>
      <w:pPr>
        <w:numPr>
          <w:ilvl w:val="0"/>
          <w:numId w:val="9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название рабочей программы;</w:t>
      </w:r>
    </w:p>
    <w:p>
      <w:pPr>
        <w:numPr>
          <w:ilvl w:val="0"/>
          <w:numId w:val="9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краткую характеристику программы;</w:t>
      </w:r>
    </w:p>
    <w:p>
      <w:pPr>
        <w:numPr>
          <w:ilvl w:val="0"/>
          <w:numId w:val="9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срок, на который разработана рабочая программа;</w:t>
      </w:r>
    </w:p>
    <w:p>
      <w:pPr>
        <w:numPr>
          <w:ilvl w:val="0"/>
          <w:numId w:val="9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список приложений к рабочей программе.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Порядок внесения изменений в рабочую программу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В случае необходимости корректировки рабочих программ директор школы издает приказ о внесении изменений в ООП соответствующего уровня общего образования в части корректировки содержания рабочих программ.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Корректировка рабочих программ проводится в сроки и в порядке, установленными в приказе директора школы о внесении изменений в ООП соответствующего уровня общего образования.</w:t>
      </w: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4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5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6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7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8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b1edbe8809004b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