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BE1" w:rsidRPr="004F5CB7" w:rsidRDefault="005C6BE1" w:rsidP="005C6BE1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4F5CB7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4B39F727" wp14:editId="09CB649E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BE1" w:rsidRPr="004F5CB7" w:rsidRDefault="005C6BE1" w:rsidP="005C6BE1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val="x-none" w:eastAsia="x-none"/>
        </w:rPr>
      </w:pPr>
      <w:r w:rsidRPr="004F5CB7">
        <w:rPr>
          <w:rFonts w:ascii="Times New Roman" w:eastAsia="Times New Roman" w:hAnsi="Times New Roman" w:cs="Times New Roman"/>
          <w:b/>
          <w:bCs/>
          <w:sz w:val="36"/>
          <w:szCs w:val="32"/>
          <w:lang w:val="x-none" w:eastAsia="x-none"/>
        </w:rPr>
        <w:t>Администрация городского округа ЗАТО п. Горный</w:t>
      </w:r>
    </w:p>
    <w:p w:rsidR="005C6BE1" w:rsidRPr="004F5CB7" w:rsidRDefault="005C6BE1" w:rsidP="005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x-none"/>
        </w:rPr>
      </w:pPr>
      <w:r w:rsidRPr="004F5CB7">
        <w:rPr>
          <w:rFonts w:ascii="Times New Roman" w:eastAsia="Times New Roman" w:hAnsi="Times New Roman" w:cs="Times New Roman"/>
          <w:b/>
          <w:sz w:val="32"/>
          <w:szCs w:val="32"/>
          <w:lang w:eastAsia="x-none"/>
        </w:rPr>
        <w:t>Забайкальского края</w:t>
      </w:r>
    </w:p>
    <w:p w:rsidR="005C6BE1" w:rsidRPr="004F5CB7" w:rsidRDefault="005C6BE1" w:rsidP="005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x-none"/>
        </w:rPr>
      </w:pPr>
    </w:p>
    <w:p w:rsidR="005C6BE1" w:rsidRPr="004F5CB7" w:rsidRDefault="005C6BE1" w:rsidP="005C6BE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C6BE1" w:rsidRPr="004F5CB7" w:rsidRDefault="005C6BE1" w:rsidP="005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4F5CB7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П О С Т А Н О В Л Е Н И Е</w:t>
      </w:r>
    </w:p>
    <w:p w:rsidR="005C6BE1" w:rsidRPr="004F5CB7" w:rsidRDefault="005C6BE1" w:rsidP="005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5C6BE1" w:rsidRPr="004F5CB7" w:rsidRDefault="005C6BE1" w:rsidP="005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5C6BE1" w:rsidRPr="004F5CB7" w:rsidRDefault="00F25596" w:rsidP="005C6BE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14 </w:t>
      </w:r>
      <w:r w:rsidR="005C6BE1"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 2026 года</w:t>
      </w:r>
      <w:r w:rsidR="005C6BE1"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C6BE1"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C6BE1"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5C6BE1"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5C6BE1"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E3C56">
        <w:rPr>
          <w:rFonts w:ascii="Times New Roman" w:eastAsia="Times New Roman" w:hAnsi="Times New Roman" w:cs="Times New Roman"/>
          <w:sz w:val="28"/>
          <w:szCs w:val="28"/>
          <w:lang w:eastAsia="ru-RU"/>
        </w:rPr>
        <w:t>259</w:t>
      </w:r>
    </w:p>
    <w:p w:rsidR="005C6BE1" w:rsidRPr="004F5CB7" w:rsidRDefault="005C6BE1" w:rsidP="005C6BE1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C6BE1" w:rsidRPr="004F5CB7" w:rsidRDefault="005C6BE1" w:rsidP="005C6BE1">
      <w:pPr>
        <w:widowControl w:val="0"/>
        <w:tabs>
          <w:tab w:val="left" w:pos="4080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B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п. Горный</w:t>
      </w:r>
    </w:p>
    <w:p w:rsidR="005C6BE1" w:rsidRDefault="005C6BE1" w:rsidP="005C6BE1">
      <w:pPr>
        <w:rPr>
          <w:rFonts w:ascii="Times New Roman" w:hAnsi="Times New Roman" w:cs="Times New Roman"/>
          <w:sz w:val="28"/>
          <w:szCs w:val="28"/>
        </w:rPr>
      </w:pPr>
    </w:p>
    <w:p w:rsidR="005C6BE1" w:rsidRDefault="005C6BE1" w:rsidP="005C6B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BE1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разработки, корректировки, </w:t>
      </w:r>
    </w:p>
    <w:p w:rsidR="005C6BE1" w:rsidRPr="005C6BE1" w:rsidRDefault="005C6BE1" w:rsidP="005C6B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BE1">
        <w:rPr>
          <w:rFonts w:ascii="Times New Roman" w:hAnsi="Times New Roman" w:cs="Times New Roman"/>
          <w:b/>
          <w:sz w:val="28"/>
          <w:szCs w:val="28"/>
        </w:rPr>
        <w:t xml:space="preserve">осуществления мониторинга и контроля реализации прогноза социально-экономического развития городского </w:t>
      </w:r>
      <w:proofErr w:type="gramStart"/>
      <w:r w:rsidRPr="005C6BE1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5C6BE1">
        <w:rPr>
          <w:rFonts w:ascii="Times New Roman" w:hAnsi="Times New Roman" w:cs="Times New Roman"/>
          <w:b/>
          <w:sz w:val="28"/>
          <w:szCs w:val="28"/>
        </w:rPr>
        <w:t xml:space="preserve"> ЗАТО п. Горный Забайкальского края на среднесрочный период</w:t>
      </w:r>
    </w:p>
    <w:p w:rsidR="005C6BE1" w:rsidRPr="005C6BE1" w:rsidRDefault="005C6BE1" w:rsidP="005C6BE1">
      <w:pPr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В соответствии со ст. 173 Бюджетного кодекса Российской Федерации, с п. 6 ч. 1 ст. 17 Федерального закона от 6 октября 2003 года № 131-ФЗ «Об общих принципах организации местного самоуправления в Российской Федерации», статьей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C6BE1">
        <w:rPr>
          <w:rFonts w:ascii="Times New Roman" w:hAnsi="Times New Roman" w:cs="Times New Roman"/>
          <w:sz w:val="28"/>
          <w:szCs w:val="28"/>
        </w:rPr>
        <w:t xml:space="preserve">1 Федерального закона от 28 июня 2014 года № 172-ФЗ «О стратегическом планировании в Российской Федерации», Уставом городского округа ЗАТО п. Горный Забайкальского края, администрация городского округа ЗАТО п. Горный, </w:t>
      </w:r>
      <w:proofErr w:type="gramStart"/>
      <w:r w:rsidRPr="005C6BE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5C6BE1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разработки, корректировки, осуществления мониторинга и контроля реализации прогноза социально-экономического развития городского 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на среднесрочный период.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городского 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от 31 декабря 2015 года № 206 «О порядке разработки корректировки прогноза социально-экономического развития городского округа ЗАТО п. Горный на среднесрочный период, осуществления мониторинга и контроля его реализации».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на следующий день после дня его официального опубликования (обнародования).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lastRenderedPageBreak/>
        <w:t xml:space="preserve">4. Опубликовать (обнародовать) настоящее постановление на официальном сайте городского 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 https://горный75.рф/. 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начальника отдела экономики и инвестиционной политики</w:t>
      </w:r>
      <w:r w:rsidRPr="005C6BE1">
        <w:rPr>
          <w:rFonts w:ascii="Times New Roman" w:hAnsi="Times New Roman" w:cs="Times New Roman"/>
          <w:sz w:val="28"/>
          <w:szCs w:val="28"/>
        </w:rPr>
        <w:t xml:space="preserve"> администрации городского 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6BE1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  <w:t xml:space="preserve">        Т.В. </w:t>
      </w:r>
      <w:proofErr w:type="spellStart"/>
      <w:r w:rsidRPr="005C6BE1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5C6BE1" w:rsidRDefault="005C6BE1" w:rsidP="005C6B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5C6BE1" w:rsidRDefault="005C6BE1" w:rsidP="005C6B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п. Горный</w:t>
      </w:r>
    </w:p>
    <w:p w:rsidR="005C6BE1" w:rsidRDefault="005C6BE1" w:rsidP="005C6B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Забайкальского края </w:t>
      </w:r>
    </w:p>
    <w:p w:rsidR="005C6BE1" w:rsidRPr="00182CD3" w:rsidRDefault="005C6BE1" w:rsidP="005C6B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F25596">
        <w:rPr>
          <w:rFonts w:ascii="Times New Roman" w:hAnsi="Times New Roman" w:cs="Times New Roman"/>
          <w:sz w:val="24"/>
          <w:szCs w:val="24"/>
        </w:rPr>
        <w:t xml:space="preserve">14 </w:t>
      </w:r>
      <w:r>
        <w:rPr>
          <w:rFonts w:ascii="Times New Roman" w:hAnsi="Times New Roman" w:cs="Times New Roman"/>
          <w:sz w:val="24"/>
          <w:szCs w:val="24"/>
        </w:rPr>
        <w:t>июля</w:t>
      </w:r>
      <w:r w:rsidR="00B66EEE">
        <w:rPr>
          <w:rFonts w:ascii="Times New Roman" w:hAnsi="Times New Roman" w:cs="Times New Roman"/>
          <w:sz w:val="24"/>
          <w:szCs w:val="24"/>
        </w:rPr>
        <w:t xml:space="preserve"> 2026 г.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№ </w:t>
      </w:r>
      <w:r w:rsidR="00CE3C56">
        <w:rPr>
          <w:rFonts w:ascii="Times New Roman" w:hAnsi="Times New Roman" w:cs="Times New Roman"/>
          <w:sz w:val="24"/>
          <w:szCs w:val="24"/>
        </w:rPr>
        <w:t>259</w:t>
      </w:r>
    </w:p>
    <w:p w:rsidR="005C6BE1" w:rsidRDefault="005C6BE1" w:rsidP="005C6BE1"/>
    <w:p w:rsidR="005C6BE1" w:rsidRDefault="005C6BE1" w:rsidP="005C6BE1"/>
    <w:p w:rsidR="005C6BE1" w:rsidRPr="005C6BE1" w:rsidRDefault="005C6BE1" w:rsidP="005C6BE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Порядок</w:t>
      </w:r>
    </w:p>
    <w:p w:rsidR="005C6BE1" w:rsidRDefault="005C6BE1" w:rsidP="005C6BE1">
      <w:pPr>
        <w:spacing w:after="0"/>
        <w:ind w:firstLine="709"/>
        <w:jc w:val="center"/>
      </w:pPr>
      <w:r w:rsidRPr="005C6BE1">
        <w:rPr>
          <w:rFonts w:ascii="Times New Roman" w:hAnsi="Times New Roman" w:cs="Times New Roman"/>
          <w:sz w:val="28"/>
          <w:szCs w:val="28"/>
        </w:rPr>
        <w:t xml:space="preserve">разработки, корректировки, осуществления мониторинга и контроля реализации прогноза социально-экономического развития городского 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на среднесрочный период</w:t>
      </w:r>
    </w:p>
    <w:p w:rsidR="005C6BE1" w:rsidRDefault="005C6BE1" w:rsidP="005C6BE1">
      <w:pPr>
        <w:ind w:firstLine="709"/>
        <w:jc w:val="both"/>
      </w:pPr>
    </w:p>
    <w:p w:rsidR="005C6BE1" w:rsidRPr="005C6BE1" w:rsidRDefault="005C6BE1" w:rsidP="005C6BE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BE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1.1. Настоящий Порядок разработки, корректировки, осуществления мониторинга и контроля реализации прогноза социально-экономического развития городского 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на среднесрочный период (далее – Порядок) разработан в соответствии с Федеральным законом от 28 июня 2014 года № 172-ФЗ «О стратегическом планировании в Российской Федерации».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1.2. Прогноз социально-экономического развития городского округа ЗАТО п. Горный Забайкальского края на среднесрочный период (далее 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>реднесрочный прогноз) является документом стратегического планирования, содержащим систему научно обоснованных представлений о внешних и внутренних условиях, направлениях и об ожидаемых результатах социально-экономического развития городского округа ЗАТО п. Горный Забайкальского края (далее – городской округ) на среднесрочный период.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1.3. Среднесрочный прогноз разрабатывается на период не менее трех лет на основе сценарных условий и основных параметров прогноза социально-экономического развития Российской Федерации, основных параметров среднесрочного прогноза Забайкальского края, стратегии социально-экономического развития Забайкальского края и стратегии социально-экономического развития городского округа с учетом основных направлений бюджетной политики и основных направлений налоговой политики Забайкальского края и других документов стратегического планирования.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1.4. Среднесрочный прогноз разрабатывается на основе данных, представляемых структурными подразделениями администрации городского 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 (далее – администрация), хозяйствующими субъектами с учетом изменений внешних и внутренних условий развития.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1.5. Среднесрочный прогноз разрабатывается в целях: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BE1">
        <w:rPr>
          <w:rFonts w:ascii="Times New Roman" w:hAnsi="Times New Roman" w:cs="Times New Roman"/>
          <w:sz w:val="28"/>
          <w:szCs w:val="28"/>
        </w:rPr>
        <w:t>обоснования принятия решений органами местного самоуправления по вопросам социально-экономического развития в соответствии с установленными полномочиями;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BE1">
        <w:rPr>
          <w:rFonts w:ascii="Times New Roman" w:hAnsi="Times New Roman" w:cs="Times New Roman"/>
          <w:sz w:val="28"/>
          <w:szCs w:val="28"/>
        </w:rPr>
        <w:t>определения тенденций и количественных значений показателей социально-экономического развития городского округа на среднесрочную перспективу, а также воздействия решений Правительства Российской Федерации, исполнительных органов государственной власти Забайкальского края на экономические и социальные процессы, происходящие на территории городского округа;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BE1">
        <w:rPr>
          <w:rFonts w:ascii="Times New Roman" w:hAnsi="Times New Roman" w:cs="Times New Roman"/>
          <w:sz w:val="28"/>
          <w:szCs w:val="28"/>
        </w:rPr>
        <w:t>формирования основы для составления проекта бюджета городского округа и бюджетного прогноза городского округа;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BE1">
        <w:rPr>
          <w:rFonts w:ascii="Times New Roman" w:hAnsi="Times New Roman" w:cs="Times New Roman"/>
          <w:sz w:val="28"/>
          <w:szCs w:val="28"/>
        </w:rPr>
        <w:t xml:space="preserve">информирования Думы городского 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 (далее – Дума), населения городского округа о перспективах развития экономики и социальной сферы.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1.6. Среднесрочный прогноз включает в себя систему показателей социально-экономического развития городского округа и пояснительную записку.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1.6.1. В пояснительной записке приводится обоснование параметров среднесрочного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1.7. Среднесрочный прогноз разрабатывается: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1.7.1. на основе официальной статистической информации, сформированной территориальным органом Федеральной службы государственной статистики по Забайкальскому краю, при ее отсутствии – данных ведомственной отчетности;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1.7.2. исходя из комплексного анализа демографической ситуации, производственного и научно-технического потенциала, производственной и социальной инфраструктуры, состояния природных ресурсов городского округа и перспектив изменения указанных факторов;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1.7.3. в рамках бюджетного процесса городского округа и является основой для разработки проекта бюджета городского округа на очередной финансовый год и плановый период.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1.8. Среднесрочный прогноз разрабатывается на вариативной основе.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1.9. Среднесрочный прогноз содержит: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1.9.1. оценку достигнутого уровня социально-экономического развития городского округа;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1.9.2. оценку факторов и ограничений экономического роста городского округа на среднесрочный период;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1.9.3. направления социально-экономического развития городского округа и целевые показатели одного или нескольких вариантов </w:t>
      </w:r>
      <w:r w:rsidRPr="005C6BE1">
        <w:rPr>
          <w:rFonts w:ascii="Times New Roman" w:hAnsi="Times New Roman" w:cs="Times New Roman"/>
          <w:sz w:val="28"/>
          <w:szCs w:val="28"/>
        </w:rPr>
        <w:lastRenderedPageBreak/>
        <w:t>среднесрочного прогноза, включая количественные показатели и качественные характеристики социально-экономического развития;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1.9.4. основные параметры муниципальных программ городского округа;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1.9.5. иные положения, определяемые 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главой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 (далее – глава).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1.10. Разработка среднесрочного прогноза осуществляется отделом экономики и инвестиционной политики администрации городско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(далее – </w:t>
      </w:r>
      <w:r w:rsidRPr="005C6BE1">
        <w:rPr>
          <w:rFonts w:ascii="Times New Roman" w:hAnsi="Times New Roman" w:cs="Times New Roman"/>
          <w:sz w:val="28"/>
          <w:szCs w:val="28"/>
        </w:rPr>
        <w:t xml:space="preserve"> уполномоченный орган) совместно со структурными подразделениями администрации и во взаимодействии с хозяйствующими субъектами, осуществляющими деятельность на территории городского округа (далее – участники разработки прогноза).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1.11. Координация и методическое обеспечение процесса разработки, корректировки и мониторинга среднесрочного прогноза осуществляются уполномоченным органом.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BE1">
        <w:rPr>
          <w:rFonts w:ascii="Times New Roman" w:hAnsi="Times New Roman" w:cs="Times New Roman"/>
          <w:b/>
          <w:sz w:val="28"/>
          <w:szCs w:val="28"/>
        </w:rPr>
        <w:t>2. Порядок разработки среднесрочного прогноза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2.1. Уполномоченный орган в целях подготовки среднесрочного прогноза: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2.1.1. проводит организационную работу по разработке и формированию прогноза;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2.1.2. осуществляет методологическое руководство и координацию деятельности участников разработки прогноза;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2.1.3. подготавливает запросы участникам разработки прогноза;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2.1.4. устанавливает сроки представления параметров среднесрочного прогноза участниками разработки прогноза, необходимые для разработки среднесрочного прогноза.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2.2. Участники разработки прогноза на основе анализа сложившейся ситуации, тенденций развития соответствующих видов экономической деятельности городского округа в пределах своих полномочий в соответствии с настоящим Порядком подготавливают материалы для разработки среднесрочного прогноза в части расчета отдельных параметров по видам экономической деятельности и представляют в уполномоченный орган разработанные параметры среднесрочного прогноза с пояснительными записками.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2.3. Пояснительные записки должны содержать: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2.3.1. краткий анализ достигнутого уровня значений параметров среднесрочного прогноза в отчетном периоде, включающий описание основных тенденций их изменения и факторов, повлиявших на эти изменения;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lastRenderedPageBreak/>
        <w:t>2.3.2. количественную и качественную оценку значений параметров среднесрочного прогноза и их изменений в текущем году, а также сопоставление с ранее утвержденными параметрами с указанием причин и факторов прогнозируемых изменений;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2.3.3. обоснование наиболее вероятных тенденций динамики параметров среднесрочного прогноза в прогнозируемом периоде с указанием комплекса необходимых мер, принятие и реализация которых позволят обеспечить позитивное развитие и достижение значений параметров среднесрочного прогноза.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2.4. Значения параметров среднесрочного прогноза за два года, предшествующие текущему году, представляемые участниками разработки прогноза, должны соответствовать официальной статистической информации, а при ее отсутствии </w:t>
      </w:r>
      <w:r w:rsidR="00A11128" w:rsidRPr="00A11128">
        <w:rPr>
          <w:rFonts w:ascii="Times New Roman" w:hAnsi="Times New Roman" w:cs="Times New Roman"/>
          <w:sz w:val="28"/>
          <w:szCs w:val="28"/>
        </w:rPr>
        <w:t>–</w:t>
      </w:r>
      <w:r w:rsidRPr="005C6BE1">
        <w:rPr>
          <w:rFonts w:ascii="Times New Roman" w:hAnsi="Times New Roman" w:cs="Times New Roman"/>
          <w:sz w:val="28"/>
          <w:szCs w:val="28"/>
        </w:rPr>
        <w:t xml:space="preserve"> данным ведомственной отчетности.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2.5. Уполномоченный орган проводит анализ и обобщение параметров среднесрочного прогноза, представленных участниками разработки прогноза, формирует пояснительную записку и осуществляет разработку проекта среднесрочного прогноза.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2.6. Уполномоченный орган обеспечивает согласование с Министерством по социальному, экономическому, инфраструктурному, пространственному развитию и планированию Забайкальского края, а также с Министерством экономического развития Забайкальского края основных показателей среднесрочного прогноза на бумажном носителе и в электронном виде для обоснования формирования бюджета городского округа.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2.7. Уполномоченный орган обеспечивает в установленные сроки и по формам в соответствии с действующим законодательством Забайкальского края направление среднесрочного прогноза в исполнительные органы государственной власти Забайкальского края.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2.8. Уполномоченный орган не позднее 1 ноября текущего года представляет в комитет по финансам 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Горный:</w:t>
      </w:r>
    </w:p>
    <w:p w:rsidR="005C6BE1" w:rsidRPr="005C6BE1" w:rsidRDefault="00A11128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2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6BE1" w:rsidRPr="005C6BE1">
        <w:rPr>
          <w:rFonts w:ascii="Times New Roman" w:hAnsi="Times New Roman" w:cs="Times New Roman"/>
          <w:sz w:val="28"/>
          <w:szCs w:val="28"/>
        </w:rPr>
        <w:t>среднесрочный прогноз (утверждённый или проект, согласованный в установленном порядке);</w:t>
      </w:r>
    </w:p>
    <w:p w:rsidR="005C6BE1" w:rsidRPr="005C6BE1" w:rsidRDefault="00A11128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2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6BE1" w:rsidRPr="005C6BE1">
        <w:rPr>
          <w:rFonts w:ascii="Times New Roman" w:hAnsi="Times New Roman" w:cs="Times New Roman"/>
          <w:sz w:val="28"/>
          <w:szCs w:val="28"/>
        </w:rPr>
        <w:t>справку основных показателей социально-экономического развития по формам, установленным комитетом по финансам, для обоснования параметров бюджета на очередной финансовый год и плановый период;</w:t>
      </w:r>
    </w:p>
    <w:p w:rsidR="005C6BE1" w:rsidRPr="005C6BE1" w:rsidRDefault="00A11128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2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6BE1" w:rsidRPr="005C6BE1">
        <w:rPr>
          <w:rFonts w:ascii="Times New Roman" w:hAnsi="Times New Roman" w:cs="Times New Roman"/>
          <w:sz w:val="28"/>
          <w:szCs w:val="28"/>
        </w:rPr>
        <w:t>дополнительные показатели по запросу комитета по финансам, необходимые для расчёта доходов и расходов бюджета.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Комитет по финансам вправе запрашивать уточняющие расчёты и пояснения к представленным материалам</w:t>
      </w:r>
      <w:proofErr w:type="gramStart"/>
      <w:r w:rsidRPr="005C6BE1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2.9. Среднесрочный прогноз одобряется (утверждается) главой одновременно с принятием решения о внесении проекта бюджета городского округа в Думу.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lastRenderedPageBreak/>
        <w:t>2.9.1. В случае если глава отклоняет представленный проект среднесрочного прогноза, проект направляется на доработку в уполномоченный орган.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2.10. Среднесрочный прогноз утверждается постановлением администрации.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2.11. Уполномоченный орган в течение 10 дней со дня утверждения среднесрочного прогноза в соответствии с постановлением Правительства Российской Федерации от 25 июня 2015 года № 631 «О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планирования» и статьей 12 Федерального закона от 28 июня 2014 года № 172-ФЗ «О стратегическом планировании в Российской Федерации» обеспечивает государственную регистрацию среднесрочного прогноза в федеральном государственном реестре документов стратегического планирования.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 xml:space="preserve">2.12. Администрация в течение 10 дней со дня утверждения среднесрочного прогноза проводит работу по размещению среднесрочного прогноза в информационно-телекоммуникационной сети «Интернет» на официальном сайте городского округа: </w:t>
      </w:r>
      <w:hyperlink r:id="rId7" w:history="1">
        <w:r w:rsidRPr="00382056">
          <w:rPr>
            <w:rStyle w:val="a4"/>
            <w:rFonts w:ascii="Times New Roman" w:hAnsi="Times New Roman" w:cs="Times New Roman"/>
            <w:sz w:val="28"/>
            <w:szCs w:val="28"/>
          </w:rPr>
          <w:t>https://горный75.рф/</w:t>
        </w:r>
      </w:hyperlink>
      <w:r w:rsidRPr="005C6B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BE1">
        <w:rPr>
          <w:rFonts w:ascii="Times New Roman" w:hAnsi="Times New Roman" w:cs="Times New Roman"/>
          <w:b/>
          <w:sz w:val="28"/>
          <w:szCs w:val="28"/>
        </w:rPr>
        <w:t>3. Порядок корректировки среднесрочного прогноза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3.1. Постановление о корректировке среднесрочного прогноза принимается главой в следующих случаях: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3.1.1. существенного изменения условий (факторов) развития экономики Забайкальского края и городского округа;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3.1.2. существенного изменения значений показателей среднесрочного прогноза текущего периода от ранее спрогнозированных по итогам рассмотрения ежегодных отчетов о реализации прогноза.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3.2. Ответственным за корректировку среднесрочного прогноза является администрация.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3.3. Корректировка среднесрочного прогноза осуществляется путем подготовки проекта постановления о внесении изменений в среднесрочный прогноз.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3.4. Координация и методическое обеспечение процесса корректировки среднесрочного прогноза осуществляются уполномоченным органом.</w:t>
      </w:r>
    </w:p>
    <w:p w:rsid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3.5. Корректировка среднесрочного прогноза осуществляется в порядке, предусмотренном для его разработки.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Default="005C6BE1" w:rsidP="005C6BE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BE1">
        <w:rPr>
          <w:rFonts w:ascii="Times New Roman" w:hAnsi="Times New Roman" w:cs="Times New Roman"/>
          <w:b/>
          <w:sz w:val="28"/>
          <w:szCs w:val="28"/>
        </w:rPr>
        <w:t xml:space="preserve">4. Порядок мониторинга и контроля реализации </w:t>
      </w:r>
    </w:p>
    <w:p w:rsidR="005C6BE1" w:rsidRDefault="005C6BE1" w:rsidP="005C6BE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BE1">
        <w:rPr>
          <w:rFonts w:ascii="Times New Roman" w:hAnsi="Times New Roman" w:cs="Times New Roman"/>
          <w:b/>
          <w:sz w:val="28"/>
          <w:szCs w:val="28"/>
        </w:rPr>
        <w:t>среднесрочного прогноза</w:t>
      </w:r>
    </w:p>
    <w:p w:rsidR="005C6BE1" w:rsidRPr="005C6BE1" w:rsidRDefault="005C6BE1" w:rsidP="005C6BE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lastRenderedPageBreak/>
        <w:t>4.1. Мониторинг и контроль реализации среднесрочного прогноза осуществляются на основе достижения основных параметров, определенных среднесрочным прогнозом, в целях выявления отклонений.</w:t>
      </w: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BE1">
        <w:rPr>
          <w:rFonts w:ascii="Times New Roman" w:hAnsi="Times New Roman" w:cs="Times New Roman"/>
          <w:sz w:val="28"/>
          <w:szCs w:val="28"/>
        </w:rPr>
        <w:t>4.2. Мониторинг и контроль реализации среднесрочного прогноза осуществляются структурными подразделениями администрации в части их компетенции на постоянной основе и координируются уполномоченным органом.</w:t>
      </w:r>
    </w:p>
    <w:sectPr w:rsidR="005C6BE1" w:rsidRPr="005C6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347D6"/>
    <w:multiLevelType w:val="multilevel"/>
    <w:tmpl w:val="1B12C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D3D"/>
    <w:rsid w:val="00380D3D"/>
    <w:rsid w:val="005C6BE1"/>
    <w:rsid w:val="00A11128"/>
    <w:rsid w:val="00B52749"/>
    <w:rsid w:val="00B66EEE"/>
    <w:rsid w:val="00CE3C56"/>
    <w:rsid w:val="00F2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C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C6BE1"/>
    <w:rPr>
      <w:b/>
      <w:bCs/>
    </w:rPr>
  </w:style>
  <w:style w:type="character" w:styleId="a4">
    <w:name w:val="Hyperlink"/>
    <w:basedOn w:val="a0"/>
    <w:uiPriority w:val="99"/>
    <w:unhideWhenUsed/>
    <w:rsid w:val="005C6BE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25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5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C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C6BE1"/>
    <w:rPr>
      <w:b/>
      <w:bCs/>
    </w:rPr>
  </w:style>
  <w:style w:type="character" w:styleId="a4">
    <w:name w:val="Hyperlink"/>
    <w:basedOn w:val="a0"/>
    <w:uiPriority w:val="99"/>
    <w:unhideWhenUsed/>
    <w:rsid w:val="005C6BE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25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5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0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&#1075;&#1086;&#1088;&#1085;&#1099;&#1081;75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8</Pages>
  <Words>1962</Words>
  <Characters>11187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Certified Windows</cp:lastModifiedBy>
  <cp:revision>4</cp:revision>
  <cp:lastPrinted>2026-07-14T03:08:00Z</cp:lastPrinted>
  <dcterms:created xsi:type="dcterms:W3CDTF">2026-06-30T00:42:00Z</dcterms:created>
  <dcterms:modified xsi:type="dcterms:W3CDTF">2026-07-14T03:08:00Z</dcterms:modified>
</cp:coreProperties>
</file>