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__________________________________________________________________</w:t>
      </w:r>
      <w:r>
        <w:br/>
      </w:r>
      <w:r>
        <w:rPr>
          <w:rFonts w:hAnsi="Times New Roman" w:cs="Times New Roman"/>
          <w:color w:val="000000"/>
          <w:sz w:val="24"/>
          <w:szCs w:val="24"/>
        </w:rPr>
        <w:t>________________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/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</w:tblGrid>
      <w:tr>
        <w:trPr>
          <w:trHeight w:val="0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СОГЛАСОВАНО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____________________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(протокол от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УТВЕРЖДЕНО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приказом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от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</w:t>
            </w:r>
          </w:p>
        </w:tc>
      </w:tr>
    </w:tbl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</w:p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</w:p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Положение</w:t>
      </w:r>
      <w:r>
        <w:br/>
      </w:r>
      <w:r>
        <w:rPr>
          <w:rFonts w:hAnsi="Times New Roman" w:cs="Times New Roman"/>
          <w:b/>
          <w:bCs/>
          <w:color w:val="000000"/>
          <w:sz w:val="24"/>
          <w:szCs w:val="24"/>
        </w:rPr>
        <w:t>о формах, периодичности и порядке текущего контроля успеваемости</w:t>
      </w:r>
      <w:r>
        <w:br/>
      </w:r>
      <w:r>
        <w:rPr>
          <w:rFonts w:hAnsi="Times New Roman" w:cs="Times New Roman"/>
          <w:b/>
          <w:bCs/>
          <w:color w:val="000000"/>
          <w:sz w:val="24"/>
          <w:szCs w:val="24"/>
        </w:rPr>
        <w:t>и промежуточной аттестации обучающихся</w:t>
      </w:r>
      <w:r>
        <w:br/>
      </w:r>
      <w:r>
        <w:rPr>
          <w:rFonts w:hAnsi="Times New Roman" w:cs="Times New Roman"/>
          <w:b/>
          <w:bCs/>
          <w:color w:val="000000"/>
          <w:sz w:val="24"/>
          <w:szCs w:val="24"/>
        </w:rPr>
        <w:t>по основным общеобразовательным программам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/>
      </w:r>
    </w:p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1. Общие положения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1.1. Настоящее Положение о формах, периодичности и порядке текущего контроля успеваемости и промежуточной аттестации обучающихся в </w:t>
      </w:r>
      <w:r>
        <w:rPr>
          <w:rFonts w:hAnsi="Times New Roman" w:cs="Times New Roman"/>
          <w:color w:val="000000"/>
          <w:sz w:val="24"/>
          <w:szCs w:val="24"/>
        </w:rPr>
        <w:t>__________________________________________________________________</w:t>
      </w:r>
      <w:r>
        <w:rPr>
          <w:rFonts w:hAnsi="Times New Roman" w:cs="Times New Roman"/>
          <w:color w:val="000000"/>
          <w:sz w:val="24"/>
          <w:szCs w:val="24"/>
        </w:rPr>
        <w:t xml:space="preserve"> разработано в соответствии с </w:t>
      </w:r>
      <w:r>
        <w:rPr>
          <w:rFonts w:hAnsi="Times New Roman" w:cs="Times New Roman"/>
          <w:color w:val="000000"/>
          <w:sz w:val="24"/>
          <w:szCs w:val="24"/>
        </w:rPr>
        <w:t>Федеральным законом от 29.12.2012 № 273-ФЗ</w:t>
      </w:r>
      <w:r>
        <w:rPr>
          <w:rFonts w:hAnsi="Times New Roman" w:cs="Times New Roman"/>
          <w:color w:val="000000"/>
          <w:sz w:val="24"/>
          <w:szCs w:val="24"/>
        </w:rPr>
        <w:t xml:space="preserve"> «Об образовании в Российской Федерации», Порядком организации и осуществления образовательной деятельности по основным общеобразовательным программам – образовательным программам начального общего, основного общего и среднего общего образования, утвержденным </w:t>
      </w:r>
      <w:r>
        <w:rPr>
          <w:rFonts w:hAnsi="Times New Roman" w:cs="Times New Roman"/>
          <w:color w:val="000000"/>
          <w:sz w:val="24"/>
          <w:szCs w:val="24"/>
        </w:rPr>
        <w:t>приказом Минпросвещения от 22.03.2021 № 115</w:t>
      </w:r>
      <w:r>
        <w:rPr>
          <w:rFonts w:hAnsi="Times New Roman" w:cs="Times New Roman"/>
          <w:color w:val="000000"/>
          <w:sz w:val="24"/>
          <w:szCs w:val="24"/>
        </w:rPr>
        <w:t xml:space="preserve">, и уставом </w:t>
      </w:r>
      <w:r>
        <w:rPr>
          <w:rFonts w:hAnsi="Times New Roman" w:cs="Times New Roman"/>
          <w:color w:val="000000"/>
          <w:sz w:val="24"/>
          <w:szCs w:val="24"/>
        </w:rPr>
        <w:t>_____________________________________________________________________</w:t>
      </w:r>
      <w:r>
        <w:rPr>
          <w:rFonts w:hAnsi="Times New Roman" w:cs="Times New Roman"/>
          <w:color w:val="000000"/>
          <w:sz w:val="24"/>
          <w:szCs w:val="24"/>
        </w:rPr>
        <w:t xml:space="preserve"> (далее – школа).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1.2. Настоящее Положение определяет формы, периодичность, порядок текущего контроля успеваемости и промежуточной аттестации обучающихся школы по основным образовательным программам начального общего, основного общего и среднего общего образования, а также порядок ликвидации академической задолженности.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1.3. Текущий контроль успеваемости и результаты промежуточной аттестации являются частью системы внутренней системы оценки качества образования по направлению «качество образовательного процесса» и отражают динамику индивидуальных образовательных достижений обучающихся в соответствии с планируемыми результатами освоения основной образовательной программы соответствующего уровня общего образования.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1.4. Текущий контроль успеваемости и промежуточная аттестация по отдельным частям учебного предмета или учебному предмету в целом, курсу, дисциплине (модулю) образовательной программы проводятся в рамках часов, отведенных учебным планом (индивидуальным учебным планом) на соответствующие части образовательной программы.</w:t>
      </w:r>
    </w:p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2. Текущий контроль успеваемости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2.1. Текущий контроль успеваемости обучающихся – систематическая проверка образовательных (учебных) достижений обучающихся, проводимая педагогом в ходе осуществления образовательной деятельности в соответствии с образовательной программой и направленная на выстраивание максимально эффективного образовательного процесса в целях достижения планируемых результатов освоения основных общеобразовательных программ, предусмотренных федеральными государственными образовательными стандартами соответствующего уровня общего образования.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2.2. Текущий контроль успеваемости обучающихся осуществляется в целях:</w:t>
      </w:r>
    </w:p>
    <w:p>
      <w:pPr>
        <w:numPr>
          <w:ilvl w:val="0"/>
          <w:numId w:val="1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определения степени освоения обучающимися основной образовательной программы соответствующего уровня общего образования в течение учебного года по учебным предметам, курсам, дисциплинам (модулям) учебного плана образовательной программы;</w:t>
      </w:r>
    </w:p>
    <w:p>
      <w:pPr>
        <w:numPr>
          <w:ilvl w:val="0"/>
          <w:numId w:val="1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коррекции рабочих программ учебных предметов, курсов, дисциплин (модулей) в зависимости от анализа качества, темпа и особенностей освоения изученного материала;</w:t>
      </w:r>
    </w:p>
    <w:p>
      <w:pPr>
        <w:numPr>
          <w:ilvl w:val="0"/>
          <w:numId w:val="1"/>
        </w:numPr>
        <w:spacing w:beforeAutospacing="1" w:afterAutospacing="1" w:line="240" w:lineRule="auto"/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предупреждения неуспеваемости.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2.3. Текущий контроль успеваемости проводится для всех обучающихся школы, за исключением лиц, осваивающих основную образовательную программу в форме самообразования или семейного образования либо обучающихся по не имеющей государственной аккредитации образовательной программе, зачисленных в школу для прохождения промежуточной и государственной итоговой аттестации.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2.4. Для обучающихся с ОВЗ, осваивающих основную образовательную программу основного общего образования по ФГОС ООО, утв. </w:t>
      </w:r>
      <w:r>
        <w:rPr>
          <w:rFonts w:hAnsi="Times New Roman" w:cs="Times New Roman"/>
          <w:color w:val="000000"/>
          <w:sz w:val="24"/>
          <w:szCs w:val="24"/>
        </w:rPr>
        <w:t>приказом Минпросвещения России от 31.05.2021 № 287</w:t>
      </w:r>
      <w:r>
        <w:rPr>
          <w:rFonts w:hAnsi="Times New Roman" w:cs="Times New Roman"/>
          <w:color w:val="000000"/>
          <w:sz w:val="24"/>
          <w:szCs w:val="24"/>
        </w:rPr>
        <w:t>, в школе создаются специальные условия проведения текущего контроля успеваемости и промежуточной аттестации с учетом здоровья обучающихся с ОВЗ, их особыми образовательными потребностями. Описание организации и содержания специальных условий указываются в подразделе с системой оценки достижения планируемых результатов освоения программы основного общего образования целевого раздела ООП ООО.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При выборе форм оценивания учитывается мнение родителей (законных представителей) обучающихся, пожелания обучающихся, состояние их здоровья и рекомендации ПМПК.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2.5. Текущий контроль успеваемости обучающихся осуществляется педагогическим работником, реализующим соответствующую часть образовательной программы, самостоятельно. Текущий контроль успеваемости осуществляется поурочно и (или) по темам в соответствии с тематическим планированием рабочей программы учебного предмета, курса, дисциплины (модуля) с учетом требований федерального государственного образовательного стандарта соответствующего уровня общего образования, индивидуальных особенностей обучающихся класса, содержанием образовательной программы, используемых образовательных технологий в формах</w:t>
      </w:r>
      <w:r>
        <w:rPr>
          <w:rFonts w:hAnsi="Times New Roman" w:cs="Times New Roman"/>
          <w:color w:val="000000"/>
          <w:sz w:val="24"/>
          <w:szCs w:val="24"/>
        </w:rPr>
        <w:t>:</w:t>
      </w:r>
    </w:p>
    <w:p>
      <w:pPr>
        <w:numPr>
          <w:ilvl w:val="0"/>
          <w:numId w:val="2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письменной работы (</w:t>
      </w:r>
      <w:r>
        <w:rPr>
          <w:rFonts w:hAnsi="Times New Roman" w:cs="Times New Roman"/>
          <w:color w:val="000000"/>
          <w:sz w:val="24"/>
          <w:szCs w:val="24"/>
        </w:rPr>
        <w:t>_________________________________________________________________</w:t>
      </w:r>
      <w:r>
        <w:rPr>
          <w:rFonts w:hAnsi="Times New Roman" w:cs="Times New Roman"/>
          <w:color w:val="000000"/>
          <w:sz w:val="24"/>
          <w:szCs w:val="24"/>
        </w:rPr>
        <w:t>________________________________________________________________</w:t>
      </w:r>
      <w:r>
        <w:rPr>
          <w:rFonts w:hAnsi="Times New Roman" w:cs="Times New Roman"/>
          <w:color w:val="000000"/>
          <w:sz w:val="24"/>
          <w:szCs w:val="24"/>
        </w:rPr>
        <w:t>);</w:t>
      </w:r>
    </w:p>
    <w:p>
      <w:pPr>
        <w:numPr>
          <w:ilvl w:val="0"/>
          <w:numId w:val="2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устного ответа, в том числе в форме опроса, защиты проекта, реферата или творческой работы</w:t>
      </w:r>
      <w:r>
        <w:rPr>
          <w:rFonts w:hAnsi="Times New Roman" w:cs="Times New Roman"/>
          <w:color w:val="000000"/>
          <w:sz w:val="24"/>
          <w:szCs w:val="24"/>
        </w:rPr>
        <w:t>_____________________________________________</w:t>
      </w:r>
      <w:r>
        <w:rPr>
          <w:rFonts w:hAnsi="Times New Roman" w:cs="Times New Roman"/>
          <w:color w:val="000000"/>
          <w:sz w:val="24"/>
          <w:szCs w:val="24"/>
        </w:rPr>
        <w:t>;</w:t>
      </w:r>
    </w:p>
    <w:p>
      <w:pPr>
        <w:numPr>
          <w:ilvl w:val="0"/>
          <w:numId w:val="2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диагностики образовательных достижений обучающихся (стартовой, промежуточной, итоговой);</w:t>
      </w:r>
    </w:p>
    <w:p>
      <w:pPr>
        <w:numPr>
          <w:ilvl w:val="0"/>
          <w:numId w:val="2"/>
        </w:numPr>
        <w:spacing w:beforeAutospacing="1" w:afterAutospacing="1" w:line="240" w:lineRule="auto"/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иных формах, предусмотренных учебным планом (индивидуальным учебным планом).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2.6. Текущий контроль успеваемости обучающихся первого класса в течение учебного года осуществляется без балльного оценивания занятий обучающихся и домашних заданий. Основной формой текущего контроля успеваемости является мониторинг образовательных достижений обучающихся на выявление индивидуальной динамики от начала учебного года к его концу с учетом личностных особенностей и индивидуальных достижений обучающегося за текущий и предыдущие периоды. Результаты и динамика образовательных достижений каждого обучающегося фиксируются педагогическим работником в </w:t>
      </w:r>
      <w:r>
        <w:rPr>
          <w:rFonts w:hAnsi="Times New Roman" w:cs="Times New Roman"/>
          <w:color w:val="000000"/>
          <w:sz w:val="24"/>
          <w:szCs w:val="24"/>
        </w:rPr>
        <w:t>______</w:t>
      </w:r>
      <w:r>
        <w:rPr>
          <w:rFonts w:hAnsi="Times New Roman" w:cs="Times New Roman"/>
          <w:color w:val="000000"/>
          <w:sz w:val="24"/>
          <w:szCs w:val="24"/>
        </w:rPr>
        <w:t>______________________________________________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2.7. Текущий контроль успеваемости во втором и последующих классах осуществляется по </w:t>
      </w:r>
      <w:r>
        <w:rPr>
          <w:rFonts w:hAnsi="Times New Roman" w:cs="Times New Roman"/>
          <w:color w:val="000000"/>
          <w:sz w:val="24"/>
          <w:szCs w:val="24"/>
        </w:rPr>
        <w:t>____________</w:t>
      </w:r>
      <w:r>
        <w:rPr>
          <w:rFonts w:hAnsi="Times New Roman" w:cs="Times New Roman"/>
          <w:color w:val="000000"/>
          <w:sz w:val="24"/>
          <w:szCs w:val="24"/>
        </w:rPr>
        <w:t xml:space="preserve"> системе оценивания. Для письменных работ, результат прохождения которых фиксируется в баллах или иных значениях, разрабатывается шкала перерасчета полученного результата в отметку </w:t>
      </w:r>
      <w:r>
        <w:rPr>
          <w:rFonts w:hAnsi="Times New Roman" w:cs="Times New Roman"/>
          <w:color w:val="000000"/>
          <w:sz w:val="24"/>
          <w:szCs w:val="24"/>
        </w:rPr>
        <w:t>_____________________</w:t>
      </w:r>
      <w:r>
        <w:rPr>
          <w:rFonts w:hAnsi="Times New Roman" w:cs="Times New Roman"/>
          <w:color w:val="000000"/>
          <w:sz w:val="24"/>
          <w:szCs w:val="24"/>
        </w:rPr>
        <w:t>. Шкала перерасчета разрабатывается с учетом уровня сложности заданий, времени выполнения работы и иных характеристик письменной работы.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2.8. Отметки по установленным формам текущего контроля успеваемости обучающихся фиксируются педагогическим работником в </w:t>
      </w:r>
      <w:r>
        <w:rPr>
          <w:rFonts w:hAnsi="Times New Roman" w:cs="Times New Roman"/>
          <w:color w:val="000000"/>
          <w:sz w:val="24"/>
          <w:szCs w:val="24"/>
        </w:rPr>
        <w:t>____________________</w:t>
      </w:r>
      <w:r>
        <w:rPr>
          <w:rFonts w:hAnsi="Times New Roman" w:cs="Times New Roman"/>
          <w:color w:val="000000"/>
          <w:sz w:val="24"/>
          <w:szCs w:val="24"/>
        </w:rPr>
        <w:t xml:space="preserve"> и дневнике обучающегося в сроки и порядке, предусмотренные </w:t>
      </w:r>
      <w:r>
        <w:rPr>
          <w:rFonts w:hAnsi="Times New Roman" w:cs="Times New Roman"/>
          <w:color w:val="000000"/>
          <w:sz w:val="24"/>
          <w:szCs w:val="24"/>
        </w:rPr>
        <w:t>локальным нормативным актом</w:t>
      </w:r>
      <w:r>
        <w:rPr>
          <w:rFonts w:hAnsi="Times New Roman" w:cs="Times New Roman"/>
          <w:color w:val="000000"/>
          <w:sz w:val="24"/>
          <w:szCs w:val="24"/>
        </w:rPr>
        <w:t xml:space="preserve"> школы. За</w:t>
      </w:r>
      <w:r>
        <w:rPr>
          <w:rFonts w:hAnsi="Times New Roman" w:cs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2.9. Текущий контроль успеваемости по итогам </w:t>
      </w:r>
      <w:r>
        <w:rPr>
          <w:rFonts w:hAnsi="Times New Roman" w:cs="Times New Roman"/>
          <w:color w:val="000000"/>
          <w:sz w:val="24"/>
          <w:szCs w:val="24"/>
        </w:rPr>
        <w:t>________</w:t>
      </w:r>
      <w:r>
        <w:rPr>
          <w:rFonts w:hAnsi="Times New Roman" w:cs="Times New Roman"/>
          <w:color w:val="000000"/>
          <w:sz w:val="24"/>
          <w:szCs w:val="24"/>
        </w:rPr>
        <w:t xml:space="preserve"> осуществляется педагогическим работником, реализующим соответствующую часть образовательной программы, самостоятельно в форме письменной работы (</w:t>
      </w:r>
      <w:r>
        <w:rPr>
          <w:rFonts w:hAnsi="Times New Roman" w:cs="Times New Roman"/>
          <w:color w:val="000000"/>
          <w:sz w:val="24"/>
          <w:szCs w:val="24"/>
        </w:rPr>
        <w:t>________________________________________________________________________________</w:t>
      </w:r>
      <w:r>
        <w:rPr>
          <w:rFonts w:hAnsi="Times New Roman" w:cs="Times New Roman"/>
          <w:color w:val="000000"/>
          <w:sz w:val="24"/>
          <w:szCs w:val="24"/>
        </w:rPr>
        <w:t>).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2.10. Педагогический работник, проводящий текущий контроль успеваемости, обеспечивает повторное написание письменной работы обучающимися, получившими неудовлетворительную оценку за </w:t>
      </w:r>
      <w:r>
        <w:rPr>
          <w:rFonts w:hAnsi="Times New Roman" w:cs="Times New Roman"/>
          <w:color w:val="000000"/>
          <w:sz w:val="24"/>
          <w:szCs w:val="24"/>
        </w:rPr>
        <w:t>__________</w:t>
      </w:r>
      <w:r>
        <w:rPr>
          <w:rFonts w:hAnsi="Times New Roman" w:cs="Times New Roman"/>
          <w:color w:val="000000"/>
          <w:sz w:val="24"/>
          <w:szCs w:val="24"/>
        </w:rPr>
        <w:t xml:space="preserve"> письменную работу, и проведение текущего контроля успеваемости по итогам </w:t>
      </w:r>
      <w:r>
        <w:rPr>
          <w:rFonts w:hAnsi="Times New Roman" w:cs="Times New Roman"/>
          <w:color w:val="000000"/>
          <w:sz w:val="24"/>
          <w:szCs w:val="24"/>
        </w:rPr>
        <w:t>________</w:t>
      </w:r>
      <w:r>
        <w:rPr>
          <w:rFonts w:hAnsi="Times New Roman" w:cs="Times New Roman"/>
          <w:color w:val="000000"/>
          <w:sz w:val="24"/>
          <w:szCs w:val="24"/>
        </w:rPr>
        <w:t xml:space="preserve"> для отсутствовавших ранее обучающихся.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2.11. В целях создания условий, отвечающих физиологическим особенностям учащихся, не допускается проведение текущего контроля успеваемости:</w:t>
      </w:r>
    </w:p>
    <w:p>
      <w:pPr>
        <w:numPr>
          <w:ilvl w:val="0"/>
          <w:numId w:val="3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_______________________________________________________________</w:t>
      </w:r>
    </w:p>
    <w:p>
      <w:pPr>
        <w:numPr>
          <w:ilvl w:val="0"/>
          <w:numId w:val="3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____________________________________________________________________________</w:t>
      </w:r>
      <w:r>
        <w:rPr>
          <w:rFonts w:hAnsi="Times New Roman" w:cs="Times New Roman"/>
          <w:color w:val="000000"/>
          <w:sz w:val="24"/>
          <w:szCs w:val="24"/>
        </w:rPr>
        <w:t>___________________________________________</w:t>
      </w:r>
    </w:p>
    <w:p>
      <w:pPr>
        <w:numPr>
          <w:ilvl w:val="0"/>
          <w:numId w:val="3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numPr>
          <w:ilvl w:val="0"/>
          <w:numId w:val="3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</w:t>
      </w:r>
    </w:p>
    <w:p>
      <w:pPr>
        <w:numPr>
          <w:ilvl w:val="0"/>
          <w:numId w:val="3"/>
        </w:numPr>
        <w:spacing w:beforeAutospacing="1" w:afterAutospacing="1" w:line="240" w:lineRule="auto"/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_____________________________________________________________________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2.12. Текущий контроль успеваемости обучающихся, нуждающихся в длительном лечении, для которых организовано освоение основных общеобразовательных программ на дому, осуществляют педагогические работники школы. Отметки по установленным формам текущего контроля успеваемости обучающихся фиксируются в </w:t>
      </w:r>
      <w:r>
        <w:rPr>
          <w:rFonts w:hAnsi="Times New Roman" w:cs="Times New Roman"/>
          <w:color w:val="000000"/>
          <w:sz w:val="24"/>
          <w:szCs w:val="24"/>
        </w:rPr>
        <w:t>________________________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2.13. Текущий контроль успеваемости обучающихся, нуждающихся в длительном лечении, для которых организовано освоение основных общеобразовательных программ в медицинской организации, осуществляется данной организацией. Результаты успеваемости подтверждаются </w:t>
      </w:r>
      <w:r>
        <w:rPr>
          <w:rFonts w:hAnsi="Times New Roman" w:cs="Times New Roman"/>
          <w:color w:val="000000"/>
          <w:sz w:val="24"/>
          <w:szCs w:val="24"/>
        </w:rPr>
        <w:t>______________________________________________</w:t>
      </w:r>
      <w:r>
        <w:rPr>
          <w:rFonts w:hAnsi="Times New Roman" w:cs="Times New Roman"/>
          <w:color w:val="000000"/>
          <w:sz w:val="24"/>
          <w:szCs w:val="24"/>
        </w:rPr>
        <w:t xml:space="preserve"> и учитываются в порядке, предусмотренном локальным нормативным актом школы.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2.14. Текущий контроль успеваемости в рамках внеурочной деятельности определятся ее моделью, формой организации занятий и особенностями выбранного направления внеурочной деятельности в соответствии с рабочей программой курса внеурочной деятельности, основной образовательной программой соответствующего уровня общего образования. </w:t>
      </w:r>
      <w:r>
        <w:rPr>
          <w:rFonts w:hAnsi="Times New Roman" w:cs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2.15. Отметки за четверть</w:t>
      </w:r>
      <w:r>
        <w:rPr>
          <w:rFonts w:hAnsi="Times New Roman" w:cs="Times New Roman"/>
          <w:color w:val="000000"/>
          <w:sz w:val="24"/>
          <w:szCs w:val="24"/>
        </w:rPr>
        <w:t xml:space="preserve"> по каждому учебному предмету, курсу, дисциплине (модулю) и иным видам учебной деятельности, предусмотренных учебным планом, определяются как </w:t>
      </w:r>
      <w:r>
        <w:rPr>
          <w:rFonts w:hAnsi="Times New Roman" w:cs="Times New Roman"/>
          <w:color w:val="000000"/>
          <w:sz w:val="24"/>
          <w:szCs w:val="24"/>
        </w:rPr>
        <w:t>____________________________________________________________________________________________</w:t>
      </w:r>
      <w:r>
        <w:rPr>
          <w:rFonts w:hAnsi="Times New Roman" w:cs="Times New Roman"/>
          <w:color w:val="000000"/>
          <w:sz w:val="24"/>
          <w:szCs w:val="24"/>
        </w:rPr>
        <w:t xml:space="preserve"> и выставляются </w:t>
      </w:r>
      <w:r>
        <w:rPr>
          <w:rFonts w:hAnsi="Times New Roman" w:cs="Times New Roman"/>
          <w:color w:val="000000"/>
          <w:sz w:val="24"/>
          <w:szCs w:val="24"/>
        </w:rPr>
        <w:t>_______________________________________________________________________________________________________</w:t>
      </w:r>
      <w:r>
        <w:rPr>
          <w:rFonts w:hAnsi="Times New Roman" w:cs="Times New Roman"/>
          <w:color w:val="000000"/>
          <w:sz w:val="24"/>
          <w:szCs w:val="24"/>
        </w:rPr>
        <w:t>__________</w:t>
      </w:r>
      <w:r>
        <w:rPr>
          <w:rFonts w:hAnsi="Times New Roman" w:cs="Times New Roman"/>
          <w:color w:val="000000"/>
          <w:sz w:val="24"/>
          <w:szCs w:val="24"/>
        </w:rPr>
        <w:t>_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2.16. Обучающимся, пропустившим по уважительной причине, подтвержденной соответствующими документами, более </w:t>
      </w:r>
      <w:r>
        <w:rPr>
          <w:rFonts w:hAnsi="Times New Roman" w:cs="Times New Roman"/>
          <w:color w:val="000000"/>
          <w:sz w:val="24"/>
          <w:szCs w:val="24"/>
        </w:rPr>
        <w:t>____________</w:t>
      </w:r>
      <w:r>
        <w:rPr>
          <w:rFonts w:hAnsi="Times New Roman" w:cs="Times New Roman"/>
          <w:color w:val="000000"/>
          <w:sz w:val="24"/>
          <w:szCs w:val="24"/>
        </w:rPr>
        <w:t xml:space="preserve"> учебного времени, отметка за </w:t>
      </w:r>
      <w:r>
        <w:rPr>
          <w:rFonts w:hAnsi="Times New Roman" w:cs="Times New Roman"/>
          <w:color w:val="000000"/>
          <w:sz w:val="24"/>
          <w:szCs w:val="24"/>
        </w:rPr>
        <w:t>________</w:t>
      </w:r>
      <w:r>
        <w:rPr>
          <w:rFonts w:hAnsi="Times New Roman" w:cs="Times New Roman"/>
          <w:color w:val="000000"/>
          <w:sz w:val="24"/>
          <w:szCs w:val="24"/>
        </w:rPr>
        <w:t xml:space="preserve"> не выставляется или выставляется на основе результатов письменной работы или устного ответа педагогическому работнику в формах, предусмотренных для текущего контроля успеваемости, по пропущенному материалу, а также результатов </w:t>
      </w:r>
      <w:r>
        <w:rPr>
          <w:rFonts w:hAnsi="Times New Roman" w:cs="Times New Roman"/>
          <w:color w:val="000000"/>
          <w:sz w:val="24"/>
          <w:szCs w:val="24"/>
        </w:rPr>
        <w:t>__________</w:t>
      </w:r>
      <w:r>
        <w:rPr>
          <w:rFonts w:hAnsi="Times New Roman" w:cs="Times New Roman"/>
          <w:color w:val="000000"/>
          <w:sz w:val="24"/>
          <w:szCs w:val="24"/>
        </w:rPr>
        <w:t xml:space="preserve"> письменной работы.</w:t>
      </w:r>
    </w:p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3. Промежуточная аттестация обучающихся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3.1. Промежуточная аттестация – установление уровня освоения основной образовательной программы общего образования соответствующего уровня, в том числе отдельной части или всего объема учебного предмета, курса, дисциплины (модуля) образовательной программы.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3.2. Промежуточная аттестация обучающихся осуществляется в целях:</w:t>
      </w:r>
    </w:p>
    <w:p>
      <w:pPr>
        <w:numPr>
          <w:ilvl w:val="0"/>
          <w:numId w:val="4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объективного установления фактического уровня освоения образовательной программы и достижения результатов освоения основной образовательной программы;</w:t>
      </w:r>
    </w:p>
    <w:p>
      <w:pPr>
        <w:numPr>
          <w:ilvl w:val="0"/>
          <w:numId w:val="4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соотнесения результатов освоения образовательной программы с требованиями федеральных государственных образовательных стандартов соответствующего уровня общего образования;</w:t>
      </w:r>
    </w:p>
    <w:p>
      <w:pPr>
        <w:numPr>
          <w:ilvl w:val="0"/>
          <w:numId w:val="4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оценки достижений конкретного обучающегося, позволяющей выявить пробелы в освоении им образовательной программы и учитывать индивидуальные потребности обучающегося в образовании;</w:t>
      </w:r>
    </w:p>
    <w:p>
      <w:pPr>
        <w:numPr>
          <w:ilvl w:val="0"/>
          <w:numId w:val="4"/>
        </w:numPr>
        <w:spacing w:beforeAutospacing="1" w:afterAutospacing="1" w:line="240" w:lineRule="auto"/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оценки динамики индивидуальных образовательных достижений.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3.3. Промежуточная аттестация проводится для всех обучающихся школы со второго класса.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3.4. Промежуточная аттестация проводится </w:t>
      </w:r>
      <w:r>
        <w:rPr>
          <w:rFonts w:hAnsi="Times New Roman" w:cs="Times New Roman"/>
          <w:color w:val="000000"/>
          <w:sz w:val="24"/>
          <w:szCs w:val="24"/>
        </w:rPr>
        <w:t>_______________________</w:t>
      </w:r>
      <w:r>
        <w:rPr>
          <w:rFonts w:hAnsi="Times New Roman" w:cs="Times New Roman"/>
          <w:color w:val="000000"/>
          <w:sz w:val="24"/>
          <w:szCs w:val="24"/>
        </w:rPr>
        <w:t xml:space="preserve"> по каждому учебному предмету, курсу, дисциплине (модулю) и иным видам учебной деятельности, предусмотренным учебным планом.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3.5. Промежуточная аттестация обучающихся осуществляется педагогическим работником, реализующим соответствующую часть образовательной программы, самостоятельно в форме годовой письменной работы (</w:t>
      </w:r>
      <w:r>
        <w:rPr>
          <w:rFonts w:hAnsi="Times New Roman" w:cs="Times New Roman"/>
          <w:color w:val="000000"/>
          <w:sz w:val="24"/>
          <w:szCs w:val="24"/>
        </w:rPr>
        <w:t>_______________________________________________________________________________________</w:t>
      </w:r>
      <w:r>
        <w:rPr>
          <w:rFonts w:hAnsi="Times New Roman" w:cs="Times New Roman"/>
          <w:color w:val="000000"/>
          <w:sz w:val="24"/>
          <w:szCs w:val="24"/>
        </w:rPr>
        <w:t>) и годовой отметки по учебным предметам, курсам, дисциплинам (модулям) и иным видам учебной деятельности, предусмотренным учебным планом.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3.6. Промежуточная аттестация обучающихся осуществляется по </w:t>
      </w:r>
      <w:r>
        <w:rPr>
          <w:rFonts w:hAnsi="Times New Roman" w:cs="Times New Roman"/>
          <w:color w:val="000000"/>
          <w:sz w:val="24"/>
          <w:szCs w:val="24"/>
        </w:rPr>
        <w:t>_____________</w:t>
      </w:r>
      <w:r>
        <w:rPr>
          <w:rFonts w:hAnsi="Times New Roman" w:cs="Times New Roman"/>
          <w:color w:val="000000"/>
          <w:sz w:val="24"/>
          <w:szCs w:val="24"/>
        </w:rPr>
        <w:t xml:space="preserve">системе оценивания. Для письменных работ, результат прохождения которых фиксируется в баллах или иных значениях, разрабатывается шкала перерасчета полученного результата в отметку по </w:t>
      </w:r>
      <w:r>
        <w:rPr>
          <w:rFonts w:hAnsi="Times New Roman" w:cs="Times New Roman"/>
          <w:color w:val="000000"/>
          <w:sz w:val="24"/>
          <w:szCs w:val="24"/>
        </w:rPr>
        <w:t>____________</w:t>
      </w:r>
      <w:r>
        <w:rPr>
          <w:rFonts w:hAnsi="Times New Roman" w:cs="Times New Roman"/>
          <w:color w:val="000000"/>
          <w:sz w:val="24"/>
          <w:szCs w:val="24"/>
        </w:rPr>
        <w:t xml:space="preserve"> шкале. Шкала перерасчета разрабатывается с учетом уровня сложности заданий, времени выполнения работы и иных характеристик письменной работы.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3.7. Отметки за годовую письменную работу обучающихся фиксируются педагогическим работником в </w:t>
      </w:r>
      <w:r>
        <w:rPr>
          <w:rFonts w:hAnsi="Times New Roman" w:cs="Times New Roman"/>
          <w:color w:val="000000"/>
          <w:sz w:val="24"/>
          <w:szCs w:val="24"/>
        </w:rPr>
        <w:t>____________________</w:t>
      </w:r>
      <w:r>
        <w:rPr>
          <w:rFonts w:hAnsi="Times New Roman" w:cs="Times New Roman"/>
          <w:color w:val="000000"/>
          <w:sz w:val="24"/>
          <w:szCs w:val="24"/>
        </w:rPr>
        <w:t xml:space="preserve"> и дневнике обучающегося в сроки и порядке, предусмотренном </w:t>
      </w:r>
      <w:r>
        <w:rPr>
          <w:rFonts w:hAnsi="Times New Roman" w:cs="Times New Roman"/>
          <w:color w:val="000000"/>
          <w:sz w:val="24"/>
          <w:szCs w:val="24"/>
        </w:rPr>
        <w:t>локальным нормативным актом</w:t>
      </w:r>
      <w:r>
        <w:rPr>
          <w:rFonts w:hAnsi="Times New Roman" w:cs="Times New Roman"/>
          <w:color w:val="000000"/>
          <w:sz w:val="24"/>
          <w:szCs w:val="24"/>
        </w:rPr>
        <w:t xml:space="preserve"> школы. За</w:t>
      </w:r>
      <w:r>
        <w:rPr>
          <w:rFonts w:hAnsi="Times New Roman" w:cs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3.8. Педагогический работник, осуществляющий промежуточную аттестацию, обеспечивает повторное написание письменной работы обучающимися, получившими неудовлетворительную оценку за годовую письменную работу, и проведение промежуточной аттестации по итогам учебного года для отсутствовавших ранее обучающихся.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3.9. В целях создания условий, отвечающих физиологическим особенностям учащихся при промежуточной аттестации по учебным предметам, курсам, дисциплинам (модулям) и иным видам учебной деятельности, предусмотренным учебным планом, не допускается проведение промежуточной аттестации:</w:t>
      </w:r>
    </w:p>
    <w:p>
      <w:pPr>
        <w:numPr>
          <w:ilvl w:val="0"/>
          <w:numId w:val="5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_______________________________________________________________</w:t>
      </w:r>
    </w:p>
    <w:p>
      <w:pPr>
        <w:numPr>
          <w:ilvl w:val="0"/>
          <w:numId w:val="5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____________________________________________________________________________</w:t>
      </w:r>
      <w:r>
        <w:rPr>
          <w:rFonts w:hAnsi="Times New Roman" w:cs="Times New Roman"/>
          <w:color w:val="000000"/>
          <w:sz w:val="24"/>
          <w:szCs w:val="24"/>
        </w:rPr>
        <w:t>___________________________________________</w:t>
      </w:r>
    </w:p>
    <w:p>
      <w:pPr>
        <w:numPr>
          <w:ilvl w:val="0"/>
          <w:numId w:val="5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numPr>
          <w:ilvl w:val="0"/>
          <w:numId w:val="5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</w:t>
      </w:r>
    </w:p>
    <w:p>
      <w:pPr>
        <w:numPr>
          <w:ilvl w:val="0"/>
          <w:numId w:val="5"/>
        </w:numPr>
        <w:spacing w:beforeAutospacing="1" w:afterAutospacing="1" w:line="240" w:lineRule="auto"/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_____________________________________________________________________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3.10. Промежуточную аттестацию обучающихся, нуждающихся в длительном лечении, для которых организовано освоение основных общеобразовательных программ на дому, осуществляют педагогические работники школы. Отметки по установленным формам промежуточной аттестации обучающихся фиксируются в </w:t>
      </w:r>
      <w:r>
        <w:rPr>
          <w:rFonts w:hAnsi="Times New Roman" w:cs="Times New Roman"/>
          <w:color w:val="000000"/>
          <w:sz w:val="24"/>
          <w:szCs w:val="24"/>
        </w:rPr>
        <w:t>________________________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3.11. Промежуточная аттестация обучающихся, нуждающихся в длительном лечении, для которых организовано освоение основных общеобразовательных программ в медицинской организации, осуществляется данной организацией. Результаты успеваемости подтверждаются </w:t>
      </w:r>
      <w:r>
        <w:rPr>
          <w:rFonts w:hAnsi="Times New Roman" w:cs="Times New Roman"/>
          <w:color w:val="000000"/>
          <w:sz w:val="24"/>
          <w:szCs w:val="24"/>
        </w:rPr>
        <w:t>______________________________________________</w:t>
      </w:r>
      <w:r>
        <w:rPr>
          <w:rFonts w:hAnsi="Times New Roman" w:cs="Times New Roman"/>
          <w:color w:val="000000"/>
          <w:sz w:val="24"/>
          <w:szCs w:val="24"/>
        </w:rPr>
        <w:t xml:space="preserve"> и учитываются в порядке, предусмотренном законодательством РФ и локальным нормативным актом школы.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3.12. Промежуточная аттестация в рамках внеурочной деятельности определятся ее моделью, формой организации занятий и особенностями выбранного направления внеурочной деятельности в соответствии с рабочей программой курса внеурочной деятельности, основной образовательной программой соответствующего уровня общего образования. </w:t>
      </w:r>
      <w:r>
        <w:rPr>
          <w:rFonts w:hAnsi="Times New Roman" w:cs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3.13. Годовые отметки по каждому учебному предмету, курсу, дисциплине (модулю) и иным видам учебной деятельности, предусмотренных учебным планом, определяются как </w:t>
      </w:r>
      <w:r>
        <w:rPr>
          <w:rFonts w:hAnsi="Times New Roman" w:cs="Times New Roman"/>
          <w:color w:val="000000"/>
          <w:sz w:val="24"/>
          <w:szCs w:val="24"/>
        </w:rPr>
        <w:t>____________________________________________________________________________________________</w:t>
      </w:r>
      <w:r>
        <w:rPr>
          <w:rFonts w:hAnsi="Times New Roman" w:cs="Times New Roman"/>
          <w:color w:val="000000"/>
          <w:sz w:val="24"/>
          <w:szCs w:val="24"/>
        </w:rPr>
        <w:t xml:space="preserve">, выставляются всем обучающимся школы в </w:t>
      </w:r>
      <w:r>
        <w:rPr>
          <w:rFonts w:hAnsi="Times New Roman" w:cs="Times New Roman"/>
          <w:color w:val="000000"/>
          <w:sz w:val="24"/>
          <w:szCs w:val="24"/>
        </w:rPr>
        <w:t>___________________</w:t>
      </w:r>
      <w:r>
        <w:rPr>
          <w:rFonts w:hAnsi="Times New Roman" w:cs="Times New Roman"/>
          <w:color w:val="000000"/>
          <w:sz w:val="24"/>
          <w:szCs w:val="24"/>
        </w:rPr>
        <w:t xml:space="preserve"> целыми числами в соответствии с правилами математического округления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3.14. Неудовлетворительная годовая отметка по учебному предмету, курсу, дисциплине (модулю) и иным видам учебной деятельности в журнал успеваемости не выставляется.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3.15. Неудовлетворительные результаты промежуточной аттестации по одному или нескольким учебным предметам, курсам, дисциплинам (модулям) и иным видам учебной деятельности, предусмотренным учебным планом, или непрохождение промежуточной аттестации при отсутствии уважительных причин признаются академической задолженностью.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3.16. При реализации образовательных программ, в том числе адаптированных, каждому обучающемуся, родителям (законным представителям) несовершеннолетнего обучающегося в течение всего периода обучения должен быть обеспечен доступ к результатам промежуточной и государственной итоговой аттестации обучающихся.</w:t>
      </w:r>
    </w:p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4. Промежуточная и государственная итоговая аттестация экстернов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4.1. Лица, осваивающие основную общеобразовательную программу соответствующего уровня общего образования в форме самообразования, семейного образования либо обучавшиеся по не имеющей государственной аккредитации образовательной программе, вправе пройти экстерном промежуточную и государственную итоговую аттестацию в школе.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4.2. Родители (законные представители) несовершеннолетних обучающихся вправе выбрать школу для прохождения аттестации на один учебный год, на весь период получения общего образования либо на период прохождения конкретной аттестации.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4.3. При прохождении аттестации экстерны пользуются академическими правами обучающихся по соответствующей образовательной программе, в том числе вправе принимать участие в олимпиаде школьников.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4.4. Сроки подачи заявления о прохождении промежуточной аттестации экстерном, а также порядок возникновения, изменения и прекращения образовательных отношений с экстернами устанавливается локальными нормативными актами школы.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4.5. Школа утверждает график прохождения промежуточной аттестации экстерном, который предварительно согласует с экстерном или его родителями (законными представителями). Промежуточная аттестации экстернов проводится по не более одному учебному предмету (курсу) в день.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4.6. До начала промежуточной аттестации экстерн может получить консультацию по вопросам, касающимся аттестации, в пределах </w:t>
      </w:r>
      <w:r>
        <w:rPr>
          <w:rFonts w:hAnsi="Times New Roman" w:cs="Times New Roman"/>
          <w:color w:val="000000"/>
          <w:sz w:val="24"/>
          <w:szCs w:val="24"/>
        </w:rPr>
        <w:t>___________________</w:t>
      </w:r>
      <w:r>
        <w:rPr>
          <w:rFonts w:hAnsi="Times New Roman" w:cs="Times New Roman"/>
          <w:color w:val="000000"/>
          <w:sz w:val="24"/>
          <w:szCs w:val="24"/>
        </w:rPr>
        <w:t xml:space="preserve">часов в соответствии с графиком, утвержденным </w:t>
      </w:r>
      <w:r>
        <w:rPr>
          <w:rFonts w:hAnsi="Times New Roman" w:cs="Times New Roman"/>
          <w:color w:val="000000"/>
          <w:sz w:val="24"/>
          <w:szCs w:val="24"/>
        </w:rPr>
        <w:t>______________________________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4.7. Экстерн имеет право на зачет результатов освоения учебных предметов, курсов, дисциплин (модулей), практики, дополнительных образовательных программ в иных организациях, осуществляющих образовательную деятельность, в порядке, предусмотренном законодательством РФ и локальным нормативным актом школы.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4.8. Промежуточная аттестация экстерна осуществляется педагогическим работником, реализующим соответствующую часть образовательной программы, самостоятельно в сроки и формах, установленных </w:t>
      </w:r>
      <w:r>
        <w:rPr>
          <w:rFonts w:hAnsi="Times New Roman" w:cs="Times New Roman"/>
          <w:color w:val="000000"/>
          <w:sz w:val="24"/>
          <w:szCs w:val="24"/>
        </w:rPr>
        <w:t>______________________________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4.9. Результаты промежуточной аттестации экстернов фиксируются педагогическими работниками в протоколах, которые хранятся </w:t>
      </w:r>
      <w:r>
        <w:rPr>
          <w:rFonts w:hAnsi="Times New Roman" w:cs="Times New Roman"/>
          <w:color w:val="000000"/>
          <w:sz w:val="24"/>
          <w:szCs w:val="24"/>
        </w:rPr>
        <w:t>____________________________________________________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4.10. </w:t>
      </w:r>
      <w:r>
        <w:rPr>
          <w:rFonts w:hAnsi="Times New Roman" w:cs="Times New Roman"/>
          <w:color w:val="000000"/>
          <w:sz w:val="24"/>
          <w:szCs w:val="24"/>
        </w:rPr>
        <w:t>__________________________________________________________</w:t>
      </w:r>
      <w:r>
        <w:rPr>
          <w:rFonts w:hAnsi="Times New Roman" w:cs="Times New Roman"/>
          <w:color w:val="000000"/>
          <w:sz w:val="24"/>
          <w:szCs w:val="24"/>
        </w:rPr>
        <w:t xml:space="preserve"> экстерну выдается справка с результатами прохождения промежуточной аттестации по образовательной программе соответствующего уровня общего образования по форме </w:t>
      </w:r>
      <w:r>
        <w:rPr>
          <w:rFonts w:hAnsi="Times New Roman" w:cs="Times New Roman"/>
          <w:color w:val="000000"/>
          <w:sz w:val="24"/>
          <w:szCs w:val="24"/>
        </w:rPr>
        <w:t>__________________________________________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4.11. Неудовлетворительные результаты промежуточной аттестации по одному или нескольким учебным предметам, курсам, дисциплинам (модулям) и иным видам учебной деятельности, предусмотренным учебным планом, или непрохождение промежуточной аттестации при отсутствии уважительных причин признаются академической задолженностью.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4.12. Обучающиеся по общеобразовательной программе в форме семейного образования, не ликвидировавшие в установленные сроки академической задолженности, продолжают получать образование в школе в соответствии с законодательством РФ и локальными нормативными актами школы.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4.13. Промежуточная и государственная итоговая аттестация могут проводиться в течение одного учебного года, но не должны совпадать по срокам.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4.14. </w:t>
      </w:r>
      <w:r>
        <w:rPr>
          <w:rFonts w:hAnsi="Times New Roman" w:cs="Times New Roman"/>
          <w:color w:val="000000"/>
          <w:sz w:val="24"/>
          <w:szCs w:val="24"/>
        </w:rPr>
        <w:t xml:space="preserve">Срок подачи заявления </w:t>
      </w:r>
      <w:r>
        <w:rPr>
          <w:rFonts w:hAnsi="Times New Roman" w:cs="Times New Roman"/>
          <w:color w:val="000000"/>
          <w:sz w:val="24"/>
          <w:szCs w:val="24"/>
        </w:rPr>
        <w:t>на зачисление в школу для прохождения государственной итоговой аттестации составляет:</w:t>
      </w:r>
    </w:p>
    <w:p>
      <w:pPr>
        <w:numPr>
          <w:ilvl w:val="0"/>
          <w:numId w:val="6"/>
        </w:numPr>
        <w:spacing w:beforeAutospacing="1" w:afterAutospacing="1" w:line="240" w:lineRule="auto"/>
        <w:ind w:left="780" w:right="180"/>
        <w:contextualSpacing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по образовательным программам основного общего образования - не менее чем за две недели до даты проведения итогового собеседования по русскому языку, но не позднее 1 марта;</w:t>
      </w:r>
    </w:p>
    <w:p>
      <w:pPr>
        <w:numPr>
          <w:ilvl w:val="0"/>
          <w:numId w:val="6"/>
        </w:numPr>
        <w:spacing w:beforeAutospacing="1" w:afterAutospacing="1" w:line="240" w:lineRule="auto"/>
        <w:ind w:left="780" w:right="180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по образовательным программам среднего общего образования - не менее чем за две недели до проведения итогового сочинения (изложения), но не позднее 1 февраля.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4.15. Экстерны допускаются к государственной итоговой аттестации по образовательным программам основного общего образования при условии получения на промежуточной аттестации отметок не ниже удовлетворительных, а также имеющие результат «зачет» за итоговое собеседование по русскому языку.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Экстерны допускаются к государственной итоговой аттестации по образовательным программам среднего общего образования при условии получения на промежуточной аттестации отметок не ниже удовлетворительных, а также имеющие результат «зачет» за итоговое сочинение (изложение).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4.16. Государственная итоговая аттестация экстернов осуществляется в порядке, установленном законодательством.</w:t>
      </w:r>
    </w:p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5. Ликвидация академической задолженности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5.1. Обучающиеся и экстерны, имеющие академическую задолженность, вправе пройти промежуточную аттестацию по соответствующим учебному предмету, курсу, дисциплине (модулю) не более двух раз в сроки, определяемые </w:t>
      </w:r>
      <w:r>
        <w:rPr>
          <w:rFonts w:hAnsi="Times New Roman" w:cs="Times New Roman"/>
          <w:color w:val="000000"/>
          <w:sz w:val="24"/>
          <w:szCs w:val="24"/>
        </w:rPr>
        <w:t>____________________________________________________________________</w:t>
      </w:r>
      <w:r>
        <w:rPr>
          <w:rFonts w:hAnsi="Times New Roman" w:cs="Times New Roman"/>
          <w:color w:val="000000"/>
          <w:sz w:val="24"/>
          <w:szCs w:val="24"/>
        </w:rPr>
        <w:t>, в пределах одного года с момента образования академической задолженности. В указанный период не включаются время болезни обучающегося.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5.2. Обучающиеся и экстерны обязаны ликвидировать академическую задолженность по учебным предметам, курсам, дисциплинам (модулям) в установленные  школой сроки.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5.3. Для проведения промежуточной аттестации во второй раз </w:t>
      </w:r>
      <w:r>
        <w:rPr>
          <w:rFonts w:hAnsi="Times New Roman" w:cs="Times New Roman"/>
          <w:color w:val="000000"/>
          <w:sz w:val="24"/>
          <w:szCs w:val="24"/>
        </w:rPr>
        <w:t>________________________</w:t>
      </w:r>
      <w:r>
        <w:rPr>
          <w:rFonts w:hAnsi="Times New Roman" w:cs="Times New Roman"/>
          <w:color w:val="000000"/>
          <w:sz w:val="24"/>
          <w:szCs w:val="24"/>
        </w:rPr>
        <w:t xml:space="preserve"> создается комиссия, которая формируется по предметному принципу из не менее </w:t>
      </w:r>
      <w:r>
        <w:rPr>
          <w:rFonts w:hAnsi="Times New Roman" w:cs="Times New Roman"/>
          <w:color w:val="000000"/>
          <w:sz w:val="24"/>
          <w:szCs w:val="24"/>
        </w:rPr>
        <w:t>________________________________</w:t>
      </w:r>
      <w:r>
        <w:rPr>
          <w:rFonts w:hAnsi="Times New Roman" w:cs="Times New Roman"/>
          <w:color w:val="000000"/>
          <w:sz w:val="24"/>
          <w:szCs w:val="24"/>
        </w:rPr>
        <w:t>с учетом их занятости. Персональный состав комиссии утверждается приказом.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5.4. Ликвидация академической задолженности осуществляется в тех же формах, в которых была организована промежуточная аттестация.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5.5. Результаты ликвидации академической задолженности по соответствующему учебному предмету, курсу, дисциплине (модулю) оформляются протоколом комиссии.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Протоколы комиссии с результатами ликвидации академической задолженности обучающихся хранятся </w:t>
      </w:r>
      <w:r>
        <w:rPr>
          <w:rFonts w:hAnsi="Times New Roman" w:cs="Times New Roman"/>
          <w:color w:val="000000"/>
          <w:sz w:val="24"/>
          <w:szCs w:val="24"/>
        </w:rPr>
        <w:t>_______________________________________________________</w:t>
      </w:r>
      <w:r>
        <w:rPr>
          <w:rFonts w:hAnsi="Times New Roman" w:cs="Times New Roman"/>
          <w:color w:val="000000"/>
          <w:sz w:val="24"/>
          <w:szCs w:val="24"/>
        </w:rPr>
        <w:t xml:space="preserve">. Протоколы комиссии с результатами ликвидации академической задолженности экстернов хранятся </w:t>
      </w:r>
      <w:r>
        <w:rPr>
          <w:rFonts w:hAnsi="Times New Roman" w:cs="Times New Roman"/>
          <w:color w:val="000000"/>
          <w:sz w:val="24"/>
          <w:szCs w:val="24"/>
        </w:rPr>
        <w:t>____________________________________________________</w:t>
      </w:r>
      <w:r>
        <w:rPr>
          <w:rFonts w:hAnsi="Times New Roman" w:cs="Times New Roman"/>
          <w:color w:val="000000"/>
          <w:sz w:val="24"/>
          <w:szCs w:val="24"/>
        </w:rPr>
        <w:t>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 xml:space="preserve">5.6. Положительные результаты ликвидации академической задолженности обучающихся фиксируются ответственным педагогическим работником в </w:t>
      </w:r>
      <w:r>
        <w:rPr>
          <w:rFonts w:hAnsi="Times New Roman" w:cs="Times New Roman"/>
          <w:color w:val="000000"/>
          <w:sz w:val="24"/>
          <w:szCs w:val="24"/>
        </w:rPr>
        <w:t>____________________</w:t>
      </w:r>
      <w:r>
        <w:rPr>
          <w:rFonts w:hAnsi="Times New Roman" w:cs="Times New Roman"/>
          <w:color w:val="000000"/>
          <w:sz w:val="24"/>
          <w:szCs w:val="24"/>
        </w:rPr>
        <w:t xml:space="preserve"> в порядке, предусмотренном настоящим Положением.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5.7. Обучающиеся, не ликвидировавшие в установленные сроки академической задолженности с момента ее образования, по усмотрению их родителей (законных представителей) оставляются на повторное обучение, переводятся на обучение по адаптированным образовательным программам в соответствии с рекомендациями ПМПК либо на обучение по индивидуальному учебному плану.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/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/>
      </w:r>
    </w:p>
    <w:p>
      <w:pPr>
        <w:spacing w:line="240" w:lineRule="auto"/>
        <w:jc w:val="right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Приложение</w:t>
      </w:r>
      <w:r>
        <w:br/>
      </w:r>
      <w:r>
        <w:rPr>
          <w:rFonts w:hAnsi="Times New Roman" w:cs="Times New Roman"/>
          <w:color w:val="000000"/>
          <w:sz w:val="24"/>
          <w:szCs w:val="24"/>
        </w:rPr>
        <w:t>к Положению о формах, периодичности</w:t>
      </w:r>
      <w:r>
        <w:br/>
      </w:r>
      <w:r>
        <w:rPr>
          <w:rFonts w:hAnsi="Times New Roman" w:cs="Times New Roman"/>
          <w:color w:val="000000"/>
          <w:sz w:val="24"/>
          <w:szCs w:val="24"/>
        </w:rPr>
        <w:t>и порядке текущего контроля успеваемости</w:t>
      </w:r>
      <w:r>
        <w:br/>
      </w:r>
      <w:r>
        <w:rPr>
          <w:rFonts w:hAnsi="Times New Roman" w:cs="Times New Roman"/>
          <w:color w:val="000000"/>
          <w:sz w:val="24"/>
          <w:szCs w:val="24"/>
        </w:rPr>
        <w:t>и промежуточной аттестации обучающихся </w:t>
      </w:r>
      <w:r>
        <w:br/>
      </w:r>
      <w:r>
        <w:rPr>
          <w:rFonts w:hAnsi="Times New Roman" w:cs="Times New Roman"/>
          <w:color w:val="000000"/>
          <w:sz w:val="24"/>
          <w:szCs w:val="24"/>
        </w:rPr>
        <w:t>по основным общеобразовательным программам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/>
      </w:r>
    </w:p>
    <w:p>
      <w:pPr>
        <w:spacing w:line="240" w:lineRule="auto"/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Форма справки</w:t>
      </w:r>
      <w:r>
        <w:br/>
      </w:r>
      <w:r>
        <w:rPr>
          <w:rFonts w:hAnsi="Times New Roman" w:cs="Times New Roman"/>
          <w:b/>
          <w:bCs/>
          <w:color w:val="000000"/>
          <w:sz w:val="24"/>
          <w:szCs w:val="24"/>
        </w:rPr>
        <w:t>с результатами прохождения промежуточной аттестации по образовательной программе соответствующего уровня общего образования</w:t>
      </w:r>
    </w:p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</w:tblGrid>
      <w:tr>
        <w:trPr>
          <w:trHeight w:val="0"/>
        </w:trPr>
        <w:tc>
          <w:tcPr>
            <w:tcW w:w="0" w:type="auto"/>
            <w:gridSpan w:val="6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none" w:color="000000" w:sz="0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____________________________________________</w:t>
            </w:r>
          </w:p>
        </w:tc>
      </w:tr>
      <w:tr>
        <w:trPr>
          <w:trHeight w:val="0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в период с</w:t>
            </w:r>
          </w:p>
        </w:tc>
        <w:tc>
          <w:tcPr>
            <w:tcW w:w="0" w:type="auto"/>
            <w:gridSpan w:val="2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none" w:color="000000" w:sz="0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_________________________________________________</w:t>
            </w:r>
          </w:p>
        </w:tc>
      </w:tr>
      <w:tr>
        <w:trPr>
          <w:trHeight w:val="0"/>
        </w:trPr>
        <w:tc>
          <w:tcPr>
            <w:tcW w:w="0" w:type="auto"/>
            <w:gridSpan w:val="2"/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аттестацию за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_____________________________________________________________________________________________________</w:t>
            </w:r>
          </w:p>
        </w:tc>
      </w:tr>
    </w:tbl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/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  <w:gridCol w:w="1440"/>
        <w:gridCol w:w="1440"/>
      </w:tblGrid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№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Учебный предмет, курс, дисциплина (модуль)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Форма промежуточной аттестации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Отметка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_________________________________________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__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________________________________________________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__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__</w:t>
            </w:r>
          </w:p>
        </w:tc>
      </w:tr>
      <w:tr>
        <w:trPr>
          <w:trHeight w:val="0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</w:tr>
    </w:tbl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Академическая задолженность по учебным предметам, курсам, дисциплинам (модулям):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</w:tblGrid>
      <w:tr>
        <w:trPr>
          <w:trHeight w:val="0"/>
        </w:trPr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none" w:color="000000" w:sz="0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</w:t>
            </w:r>
          </w:p>
        </w:tc>
      </w:tr>
    </w:tbl>
    <w:p>
      <w:pPr>
        <w:spacing w:line="240" w:lineRule="auto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/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1440"/>
        <w:gridCol w:w="1440"/>
        <w:gridCol w:w="1440"/>
        <w:gridCol w:w="1440"/>
        <w:gridCol w:w="1440"/>
      </w:tblGrid>
      <w:tr>
        <w:trPr>
          <w:trHeight w:val="0"/>
        </w:trPr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Директор 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______________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none" w:color="000000" w:sz="0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pPr>
              <w:spacing w:before="100" w:beforeAutospacing="1" w:after="100" w:afterAutospacing="1" w:line="240" w:lineRule="auto"/>
              <w:ind w:left="75" w:right="75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</w:rPr>
              <w:t/>
            </w:r>
          </w:p>
        </w:tc>
        <w:tc>
          <w:tcPr>
            <w:tcW w:w="0" w:type="auto"/>
            <w:tcBorders>
              <w:top w:val="none" w:color="000000" w:sz="0" w:space="0"/>
              <w:left w:val="none" w:color="000000" w:sz="0" w:space="0"/>
              <w:bottom w:val="single" w:color="000000" w:sz="6" w:space="0"/>
              <w:right w:val="none" w:color="000000" w:sz="0" w:space="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top"/>
          </w:tcPr>
          <w:p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___________</w:t>
            </w:r>
          </w:p>
        </w:tc>
      </w:tr>
    </w:tbl>
    <w:sectPr>
      <w:pgSz w:w="11907" w:h="16839"/>
      <w:pgMar w:top="1440" w:right="1440" w:bottom="1440" w:left="1440" w:header="720" w:footer="72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0"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xmlns:w="http://schemas.openxmlformats.org/wordprocessingml/2006/main" w:abstractNumId="1"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xmlns:w="http://schemas.openxmlformats.org/wordprocessingml/2006/main" w:abstractNumId="2"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xmlns:w="http://schemas.openxmlformats.org/wordprocessingml/2006/main" w:abstractNumId="3"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xmlns:w="http://schemas.openxmlformats.org/wordprocessingml/2006/main" w:abstractNumId="4"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xmlns:w="http://schemas.openxmlformats.org/wordprocessingml/2006/main" w:abstractNumId="5"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05CE"/>
    <w:rsid w:val="002D33B1"/>
    <w:rsid w:val="002D3591"/>
    <w:rsid w:val="003514A0"/>
    <w:rsid w:val="004F7E17"/>
    <w:rsid w:val="005A05CE"/>
    <w:rsid w:val="00653AF6"/>
    <w:rsid w:val="00B73A5A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240" w:lineRule="auto"/>
        <!--<w:spacing w:before="100" w:beforeAutospacing="1" w:after="100" w:afterAutospacing="1" w:line="240" w:lineRule="auto"/>-->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E17"/>
  </w:style>
  <w:style w:type="paragraph" w:styleId="Heading1">
    <w:name w:val="heading 1"/>
    <w:basedOn w:val="Normal"/>
    <w:next w:val="Normal"/>
    <w:link w:val="Heading1Char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E17"/>
    <w:pPr>
      <w:spacing w:before="100" w:beforeAutospacing="1" w:after="100" w:afterAutospacing="1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microsoft.com/office/2007/relationships/stylesWithEffects" Target="stylesWithEffect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Relationship Type="http://schemas.openxmlformats.org/officeDocument/2006/relationships/numbering" Target="/word/numbering.xml" Id="Rbd1e920475714236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description>Подготовлено экспертами Актион-МЦФЭР</dc:description>
  <dcterms:created xsi:type="dcterms:W3CDTF">2011-11-02T04:15:00Z</dcterms:created>
  <dcterms:modified xsi:type="dcterms:W3CDTF">2012-05-05T09:54:00Z</dcterms:modified>
</cp:coreProperties>
</file>