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1D5" w:rsidRPr="003E01D5" w:rsidRDefault="003E01D5" w:rsidP="003E01D5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60"/>
          <w:szCs w:val="60"/>
          <w:lang w:eastAsia="ru-RU"/>
        </w:rPr>
      </w:pPr>
      <w:r w:rsidRPr="003E01D5">
        <w:rPr>
          <w:rFonts w:ascii="Times New Roman" w:eastAsia="Times New Roman" w:hAnsi="Times New Roman" w:cs="Times New Roman"/>
          <w:b/>
          <w:bCs/>
          <w:kern w:val="36"/>
          <w:sz w:val="60"/>
          <w:szCs w:val="60"/>
          <w:lang w:eastAsia="ru-RU"/>
        </w:rPr>
        <w:t>Как прекратить срочный трудовой договор с мобилизованным сотрудником</w:t>
      </w:r>
    </w:p>
    <w:p w:rsidR="003E01D5" w:rsidRPr="003E01D5" w:rsidRDefault="003E01D5" w:rsidP="003E01D5">
      <w:pPr>
        <w:spacing w:after="360" w:line="240" w:lineRule="auto"/>
        <w:rPr>
          <w:rFonts w:ascii="Arial" w:eastAsia="Times New Roman" w:hAnsi="Arial" w:cs="Arial"/>
          <w:sz w:val="33"/>
          <w:szCs w:val="33"/>
          <w:lang w:eastAsia="ru-RU"/>
        </w:rPr>
      </w:pPr>
      <w:r w:rsidRPr="003E01D5">
        <w:rPr>
          <w:rFonts w:ascii="Arial" w:eastAsia="Times New Roman" w:hAnsi="Arial" w:cs="Arial"/>
          <w:sz w:val="33"/>
          <w:szCs w:val="33"/>
          <w:lang w:eastAsia="ru-RU"/>
        </w:rPr>
        <w:t>Может ли работодатель уволить мобилизованного, если истек срочный трудовой договор? Как об этом сообщить и что написать в трудовой книжке?</w:t>
      </w:r>
    </w:p>
    <w:p w:rsidR="003E01D5" w:rsidRPr="003E01D5" w:rsidRDefault="003E01D5" w:rsidP="003E01D5">
      <w:pPr>
        <w:spacing w:after="0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3E01D5">
        <w:rPr>
          <w:rFonts w:ascii="Arial" w:eastAsia="Times New Roman" w:hAnsi="Arial" w:cs="Arial"/>
          <w:sz w:val="24"/>
          <w:szCs w:val="24"/>
          <w:lang w:eastAsia="ru-RU"/>
        </w:rPr>
        <w:t>30 ноября 2022</w:t>
      </w:r>
      <w:r w:rsidRPr="003E01D5">
        <w:rPr>
          <w:rFonts w:ascii="Arial" w:eastAsia="Times New Roman" w:hAnsi="Arial" w:cs="Arial"/>
          <w:sz w:val="27"/>
          <w:szCs w:val="27"/>
          <w:lang w:eastAsia="ru-RU"/>
        </w:rPr>
        <w:t> </w:t>
      </w:r>
      <w:proofErr w:type="spellStart"/>
      <w:r w:rsidRPr="003E01D5">
        <w:rPr>
          <w:rFonts w:ascii="Arial" w:eastAsia="Times New Roman" w:hAnsi="Arial" w:cs="Arial"/>
          <w:sz w:val="24"/>
          <w:szCs w:val="24"/>
          <w:lang w:eastAsia="ru-RU"/>
        </w:rPr>
        <w:t>355</w:t>
      </w:r>
      <w:hyperlink r:id="rId5" w:history="1">
        <w:r w:rsidRPr="003E01D5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Вопрос</w:t>
        </w:r>
        <w:proofErr w:type="spellEnd"/>
      </w:hyperlink>
    </w:p>
    <w:p w:rsidR="003E01D5" w:rsidRPr="003E01D5" w:rsidRDefault="003E01D5" w:rsidP="003E01D5">
      <w:pPr>
        <w:spacing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3E01D5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Ответ эксперта</w:t>
      </w:r>
    </w:p>
    <w:p w:rsidR="003E01D5" w:rsidRPr="003E01D5" w:rsidRDefault="003E01D5" w:rsidP="003E01D5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proofErr w:type="spellStart"/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Роструд</w:t>
      </w:r>
      <w:proofErr w:type="spellEnd"/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на сайте «</w:t>
      </w:r>
      <w:proofErr w:type="spellStart"/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Онлайнинспекция.рф</w:t>
      </w:r>
      <w:proofErr w:type="spellEnd"/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» разъяснил, как уволить мобилизованного сотрудника, у которого истек срок трудового договора. Напомним, что такое основание для прекращения трудовых отношений предусмотрено ст. </w:t>
      </w:r>
      <w:hyperlink r:id="rId6" w:anchor="h9635" w:tgtFrame="_blank" w:history="1">
        <w:r w:rsidRPr="003E01D5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351.7</w:t>
        </w:r>
      </w:hyperlink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ТК РФ.</w:t>
      </w:r>
    </w:p>
    <w:p w:rsidR="003E01D5" w:rsidRPr="003E01D5" w:rsidRDefault="003E01D5" w:rsidP="003E01D5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3E01D5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Вправе ли работодатель уволить мобилизованного работника, если с ним заключен срочный трудовой договор, который истекает в период мобилизации?</w:t>
      </w:r>
    </w:p>
    <w:p w:rsidR="003E01D5" w:rsidRPr="003E01D5" w:rsidRDefault="003E01D5" w:rsidP="003E01D5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Да, вправе. Согласно ч. 10 ст. </w:t>
      </w:r>
      <w:hyperlink r:id="rId7" w:anchor="h9635" w:tgtFrame="_blank" w:history="1">
        <w:r w:rsidRPr="003E01D5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351.7</w:t>
        </w:r>
      </w:hyperlink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ТК РФ увольнение мобилизованного сотрудника в период приостановки трудового договора не допускается, за исключением случаев:</w:t>
      </w:r>
    </w:p>
    <w:p w:rsidR="003E01D5" w:rsidRPr="003E01D5" w:rsidRDefault="003E01D5" w:rsidP="003E01D5">
      <w:pPr>
        <w:numPr>
          <w:ilvl w:val="0"/>
          <w:numId w:val="1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proofErr w:type="gramStart"/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ликвидации</w:t>
      </w:r>
      <w:proofErr w:type="gramEnd"/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компании или прекращения действия ИП-работодателя;</w:t>
      </w:r>
    </w:p>
    <w:p w:rsidR="003E01D5" w:rsidRPr="003E01D5" w:rsidRDefault="003E01D5" w:rsidP="003E01D5">
      <w:pPr>
        <w:numPr>
          <w:ilvl w:val="0"/>
          <w:numId w:val="1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proofErr w:type="gramStart"/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истечения</w:t>
      </w:r>
      <w:proofErr w:type="gramEnd"/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срока действия трудового договора, заключенного на определенный срок.</w:t>
      </w:r>
    </w:p>
    <w:p w:rsidR="003E01D5" w:rsidRPr="003E01D5" w:rsidRDefault="003E01D5" w:rsidP="003E01D5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Работодатель может уволить мобилизованного сотрудника в последний день срока действия его трудового договора. Для этого он издает приказ и выполняет все обязательные действия, связанные с прекращением трудовых отношений: вносит запись в трудовую книжку, отчитывается в ПФР по форме СЗВ-ТД.</w:t>
      </w:r>
    </w:p>
    <w:p w:rsidR="003E01D5" w:rsidRPr="003E01D5" w:rsidRDefault="003E01D5" w:rsidP="003E0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3E01D5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w:lastRenderedPageBreak/>
        <mc:AlternateContent>
          <mc:Choice Requires="wps">
            <w:drawing>
              <wp:inline distT="0" distB="0" distL="0" distR="0" wp14:anchorId="38B41766" wp14:editId="76532EF4">
                <wp:extent cx="612140" cy="612140"/>
                <wp:effectExtent l="0" t="0" r="0" b="0"/>
                <wp:docPr id="2" name="AutoShape 5" descr="ex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2140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6148B3" id="AutoShape 5" o:spid="_x0000_s1026" alt="extern" style="width:48.2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3E01D5" w:rsidRPr="003E01D5" w:rsidRDefault="003E01D5" w:rsidP="003E01D5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22222"/>
          <w:sz w:val="30"/>
          <w:szCs w:val="30"/>
          <w:lang w:eastAsia="ru-RU"/>
        </w:rPr>
      </w:pPr>
      <w:r w:rsidRPr="003E01D5">
        <w:rPr>
          <w:rFonts w:ascii="Arial" w:eastAsia="Times New Roman" w:hAnsi="Arial" w:cs="Arial"/>
          <w:color w:val="222222"/>
          <w:sz w:val="30"/>
          <w:szCs w:val="30"/>
          <w:lang w:eastAsia="ru-RU"/>
        </w:rPr>
        <w:t>Сдать всю отчетность через интернет — с подсказками и проверкой на ошибки.</w:t>
      </w:r>
    </w:p>
    <w:p w:rsidR="003E01D5" w:rsidRPr="003E01D5" w:rsidRDefault="003E01D5" w:rsidP="003E01D5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hyperlink r:id="rId8" w:history="1">
        <w:r w:rsidRPr="003E01D5">
          <w:rPr>
            <w:rFonts w:ascii="Arial" w:eastAsia="Times New Roman" w:hAnsi="Arial" w:cs="Arial"/>
            <w:b/>
            <w:bCs/>
            <w:color w:val="0000FF"/>
            <w:sz w:val="30"/>
            <w:szCs w:val="30"/>
            <w:u w:val="single"/>
            <w:lang w:eastAsia="ru-RU"/>
          </w:rPr>
          <w:t>Попробовать</w:t>
        </w:r>
      </w:hyperlink>
    </w:p>
    <w:p w:rsidR="003E01D5" w:rsidRPr="003E01D5" w:rsidRDefault="003E01D5" w:rsidP="003E01D5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3E01D5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Как уведомить сотрудника об увольнении?</w:t>
      </w:r>
    </w:p>
    <w:p w:rsidR="003E01D5" w:rsidRPr="003E01D5" w:rsidRDefault="003E01D5" w:rsidP="003E01D5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Предупреждать работника за три дня не нужно. Трудовым кодексом не предусмотрена обязанность уведомлять сотрудника об увольнении в период приостановки трудового договора.</w:t>
      </w:r>
    </w:p>
    <w:p w:rsidR="003E01D5" w:rsidRPr="003E01D5" w:rsidRDefault="003E01D5" w:rsidP="003E01D5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3E01D5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Какую запись внести в трудовую книжку работника?</w:t>
      </w:r>
    </w:p>
    <w:p w:rsidR="003E01D5" w:rsidRPr="003E01D5" w:rsidRDefault="003E01D5" w:rsidP="003E01D5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Кадровик делает в бумажной трудовой книжке уволенного в период приостановления трудового договора сотрудника запись:</w:t>
      </w:r>
    </w:p>
    <w:p w:rsidR="003E01D5" w:rsidRPr="003E01D5" w:rsidRDefault="003E01D5" w:rsidP="003E01D5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3E01D5">
        <w:rPr>
          <w:rFonts w:ascii="Arial" w:eastAsia="Times New Roman" w:hAnsi="Arial" w:cs="Arial"/>
          <w:i/>
          <w:iCs/>
          <w:color w:val="222222"/>
          <w:sz w:val="27"/>
          <w:szCs w:val="27"/>
          <w:lang w:eastAsia="ru-RU"/>
        </w:rPr>
        <w:t>«Трудовой договор прекращен в связи с истечением срока трудового договора, пункт 2 части первой статьи 77 Трудового кодекса Российской Федерации»</w:t>
      </w:r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</w:t>
      </w:r>
    </w:p>
    <w:p w:rsidR="003E01D5" w:rsidRPr="003E01D5" w:rsidRDefault="003E01D5" w:rsidP="003E01D5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Основания: ч. 5 ст. 84 ТК РФ, </w:t>
      </w:r>
      <w:hyperlink r:id="rId9" w:anchor="h3" w:tgtFrame="_blank" w:history="1">
        <w:r w:rsidRPr="003E01D5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п. 15 и 17 приложения 2</w:t>
        </w:r>
      </w:hyperlink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к Приказу Минтруда России от 19.05.2021 № </w:t>
      </w:r>
      <w:proofErr w:type="spellStart"/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320н</w:t>
      </w:r>
      <w:proofErr w:type="spellEnd"/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</w:t>
      </w:r>
    </w:p>
    <w:p w:rsidR="003E01D5" w:rsidRPr="003E01D5" w:rsidRDefault="003E01D5" w:rsidP="003E01D5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3E01D5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Как отдать трудовую книжку мобилизованному сотруднику?</w:t>
      </w:r>
    </w:p>
    <w:p w:rsidR="003E01D5" w:rsidRPr="003E01D5" w:rsidRDefault="003E01D5" w:rsidP="003E01D5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Бумажную трудовую книжку можно отдать работнику или его законному представителю после возвращения с военной службы (</w:t>
      </w:r>
      <w:hyperlink r:id="rId10" w:anchor="h7" w:tgtFrame="_blank" w:history="1">
        <w:r w:rsidRPr="003E01D5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п. 37-38 приложения 2</w:t>
        </w:r>
      </w:hyperlink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к Приказу № </w:t>
      </w:r>
      <w:proofErr w:type="spellStart"/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320н</w:t>
      </w:r>
      <w:proofErr w:type="spellEnd"/>
      <w:r w:rsidRPr="003E01D5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). Другие документы, связанные с работой, выдаются по письменному заявлению сотрудника или его представителя.</w:t>
      </w:r>
    </w:p>
    <w:p w:rsidR="003E01D5" w:rsidRPr="003E01D5" w:rsidRDefault="003E01D5" w:rsidP="003E01D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bookmarkStart w:id="0" w:name="_GoBack"/>
      <w:bookmarkEnd w:id="0"/>
      <w:r w:rsidRPr="003E01D5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C23221" w:rsidRDefault="00C23221"/>
    <w:sectPr w:rsidR="00C2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E655A5"/>
    <w:multiLevelType w:val="multilevel"/>
    <w:tmpl w:val="A0F0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1D5"/>
    <w:rsid w:val="003E01D5"/>
    <w:rsid w:val="00C2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D31425-3920-4188-8084-96E2A0177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8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75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8356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48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8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67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7829372">
                  <w:marLeft w:val="0"/>
                  <w:marRight w:val="0"/>
                  <w:marTop w:val="9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40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551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337254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764757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962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7733755">
                              <w:marLeft w:val="1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184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846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22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464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936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ntur-extern.ru/registration?utm_source=extern&amp;utm_medium=infoblock&amp;utm_campaign=info&amp;utm_from=adv-link-enquiry-extern-31203-386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43535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43535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kontur-extern.ru/info/voprosy-i-otvety" TargetMode="External"/><Relationship Id="rId10" Type="http://schemas.openxmlformats.org/officeDocument/2006/relationships/hyperlink" Target="https://normativ.kontur.ru/document?moduleId=1&amp;documentId=3928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3928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2023-01-27T00:33:00Z</dcterms:created>
  <dcterms:modified xsi:type="dcterms:W3CDTF">2023-01-27T00:34:00Z</dcterms:modified>
</cp:coreProperties>
</file>